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E1222" w14:textId="0806D65B" w:rsidR="00D06917" w:rsidRPr="000C0FD8" w:rsidRDefault="00C47BAB" w:rsidP="00D06917">
      <w:pPr>
        <w:spacing w:line="276" w:lineRule="auto"/>
        <w:jc w:val="center"/>
        <w:rPr>
          <w:rFonts w:cs="Times New Roman"/>
          <w:b/>
          <w:bCs/>
          <w:sz w:val="24"/>
          <w:szCs w:val="24"/>
          <w:u w:val="single"/>
        </w:rPr>
      </w:pPr>
      <w:r w:rsidRPr="000C0FD8">
        <w:rPr>
          <w:rFonts w:cs="Times New Roman"/>
          <w:b/>
          <w:bCs/>
          <w:sz w:val="24"/>
          <w:szCs w:val="24"/>
          <w:u w:val="single"/>
        </w:rPr>
        <w:t xml:space="preserve">Exhibit </w:t>
      </w:r>
      <w:r w:rsidR="00DA70E9">
        <w:rPr>
          <w:rFonts w:cs="Times New Roman"/>
          <w:b/>
          <w:bCs/>
          <w:sz w:val="24"/>
          <w:szCs w:val="24"/>
          <w:u w:val="single"/>
        </w:rPr>
        <w:t>K</w:t>
      </w:r>
      <w:r w:rsidR="00394148" w:rsidRPr="000C0FD8">
        <w:rPr>
          <w:rFonts w:cs="Times New Roman"/>
          <w:b/>
          <w:bCs/>
          <w:sz w:val="24"/>
          <w:szCs w:val="24"/>
          <w:u w:val="single"/>
        </w:rPr>
        <w:t>-</w:t>
      </w:r>
      <w:r w:rsidR="00DA70E9">
        <w:rPr>
          <w:rFonts w:cs="Times New Roman"/>
          <w:b/>
          <w:bCs/>
          <w:sz w:val="24"/>
          <w:szCs w:val="24"/>
          <w:u w:val="single"/>
        </w:rPr>
        <w:t>2</w:t>
      </w:r>
    </w:p>
    <w:p w14:paraId="6BCA9B35" w14:textId="085F9A41" w:rsidR="00C613F1" w:rsidRPr="000C0FD8" w:rsidRDefault="00734D93" w:rsidP="00D06917">
      <w:pPr>
        <w:spacing w:line="276" w:lineRule="auto"/>
        <w:jc w:val="center"/>
        <w:rPr>
          <w:rFonts w:cs="Times New Roman"/>
          <w:b/>
          <w:bCs/>
          <w:sz w:val="24"/>
          <w:szCs w:val="24"/>
          <w:u w:val="single"/>
        </w:rPr>
      </w:pPr>
      <w:r w:rsidRPr="000C0FD8">
        <w:rPr>
          <w:rFonts w:cs="Times New Roman"/>
          <w:b/>
          <w:bCs/>
          <w:sz w:val="24"/>
          <w:szCs w:val="24"/>
          <w:u w:val="single"/>
        </w:rPr>
        <w:t xml:space="preserve">BESS </w:t>
      </w:r>
      <w:r w:rsidR="002C10BD" w:rsidRPr="000C0FD8">
        <w:rPr>
          <w:rFonts w:cs="Times New Roman"/>
          <w:b/>
          <w:bCs/>
          <w:sz w:val="24"/>
          <w:szCs w:val="24"/>
          <w:u w:val="single"/>
        </w:rPr>
        <w:t xml:space="preserve">Performance </w:t>
      </w:r>
      <w:r w:rsidR="00BC0FCB" w:rsidRPr="000C0FD8">
        <w:rPr>
          <w:rFonts w:cs="Times New Roman"/>
          <w:b/>
          <w:bCs/>
          <w:sz w:val="24"/>
          <w:szCs w:val="24"/>
          <w:u w:val="single"/>
        </w:rPr>
        <w:t>Guarantees and Liquidated Damages</w:t>
      </w:r>
    </w:p>
    <w:p w14:paraId="5B7D1419" w14:textId="2C5C0007" w:rsidR="008A132B" w:rsidRPr="000C0FD8" w:rsidRDefault="008A132B" w:rsidP="008A132B">
      <w:pPr>
        <w:spacing w:line="276" w:lineRule="auto"/>
        <w:jc w:val="both"/>
        <w:rPr>
          <w:rFonts w:cs="Times New Roman"/>
          <w:szCs w:val="22"/>
        </w:rPr>
      </w:pPr>
      <w:bookmarkStart w:id="0" w:name="_Toc309830577"/>
      <w:bookmarkStart w:id="1" w:name="_Toc317606200"/>
      <w:bookmarkStart w:id="2" w:name="_Toc317606289"/>
      <w:bookmarkStart w:id="3" w:name="_Toc317749132"/>
      <w:bookmarkStart w:id="4" w:name="_Toc317749312"/>
    </w:p>
    <w:p w14:paraId="6079C45D" w14:textId="32AA8BE6" w:rsidR="00603733" w:rsidRPr="000C0FD8" w:rsidRDefault="2508A1BB" w:rsidP="28622690">
      <w:pPr>
        <w:spacing w:line="276" w:lineRule="auto"/>
        <w:jc w:val="both"/>
        <w:rPr>
          <w:rFonts w:cs="Times New Roman"/>
        </w:rPr>
      </w:pPr>
      <w:r w:rsidRPr="28622690">
        <w:rPr>
          <w:rFonts w:cs="Times New Roman"/>
        </w:rPr>
        <w:t xml:space="preserve">This Exhibit forms an integral part of the Agreement for the </w:t>
      </w:r>
      <w:r w:rsidRPr="28622690">
        <w:rPr>
          <w:rFonts w:cs="Times New Roman"/>
          <w:highlight w:val="yellow"/>
        </w:rPr>
        <w:t>[Project Name]</w:t>
      </w:r>
      <w:r w:rsidRPr="28622690">
        <w:rPr>
          <w:rFonts w:cs="Times New Roman"/>
        </w:rPr>
        <w:t xml:space="preserve"> (“Project”) between (the “Buyer”) and </w:t>
      </w:r>
      <w:r w:rsidRPr="28622690">
        <w:rPr>
          <w:rFonts w:cs="Times New Roman"/>
          <w:highlight w:val="yellow"/>
        </w:rPr>
        <w:t>[Supplier Name]</w:t>
      </w:r>
      <w:r w:rsidRPr="28622690">
        <w:rPr>
          <w:rFonts w:cs="Times New Roman"/>
        </w:rPr>
        <w:t xml:space="preserve"> (the “Supplier”). The parties intend </w:t>
      </w:r>
      <w:proofErr w:type="gramStart"/>
      <w:r w:rsidRPr="28622690">
        <w:rPr>
          <w:rFonts w:cs="Times New Roman"/>
        </w:rPr>
        <w:t>that terms</w:t>
      </w:r>
      <w:proofErr w:type="gramEnd"/>
      <w:r w:rsidRPr="28622690">
        <w:rPr>
          <w:rFonts w:cs="Times New Roman"/>
        </w:rPr>
        <w:t xml:space="preserve"> appearing in initial capital letters, but not otherwise defined herein, have the meaning defined elsewhere in the Agreement.</w:t>
      </w:r>
    </w:p>
    <w:p w14:paraId="5B8CE12E" w14:textId="77777777" w:rsidR="00603733" w:rsidRPr="000C0FD8" w:rsidRDefault="00603733" w:rsidP="008A132B">
      <w:pPr>
        <w:spacing w:line="276" w:lineRule="auto"/>
        <w:jc w:val="both"/>
        <w:rPr>
          <w:rFonts w:cs="Times New Roman"/>
          <w:szCs w:val="22"/>
        </w:rPr>
      </w:pPr>
    </w:p>
    <w:bookmarkEnd w:id="0"/>
    <w:bookmarkEnd w:id="1"/>
    <w:bookmarkEnd w:id="2"/>
    <w:bookmarkEnd w:id="3"/>
    <w:bookmarkEnd w:id="4"/>
    <w:p w14:paraId="6C25514D" w14:textId="77777777" w:rsidR="00BC0FCB" w:rsidRPr="000C0FD8" w:rsidRDefault="00BC0FCB" w:rsidP="00BC0FCB">
      <w:pPr>
        <w:pStyle w:val="Specs-Inside"/>
        <w:tabs>
          <w:tab w:val="clear" w:pos="950"/>
        </w:tabs>
        <w:spacing w:line="276" w:lineRule="auto"/>
        <w:ind w:left="0" w:firstLine="0"/>
        <w:jc w:val="both"/>
        <w:rPr>
          <w:noProof w:val="0"/>
          <w:szCs w:val="22"/>
        </w:rPr>
      </w:pPr>
      <w:r w:rsidRPr="000C0FD8">
        <w:rPr>
          <w:noProof w:val="0"/>
          <w:szCs w:val="22"/>
          <w:u w:val="single"/>
        </w:rPr>
        <w:t>Testing Frequency and Costs</w:t>
      </w:r>
      <w:r w:rsidRPr="000C0FD8">
        <w:rPr>
          <w:noProof w:val="0"/>
          <w:szCs w:val="22"/>
        </w:rPr>
        <w:t>: The Performance Test will be run at the Supplier’s expense once per Measurement Period</w:t>
      </w:r>
      <w:proofErr w:type="gramStart"/>
      <w:r w:rsidRPr="000C0FD8">
        <w:rPr>
          <w:noProof w:val="0"/>
          <w:szCs w:val="22"/>
        </w:rPr>
        <w:t xml:space="preserve">.  </w:t>
      </w:r>
      <w:proofErr w:type="gramEnd"/>
      <w:r w:rsidRPr="000C0FD8">
        <w:rPr>
          <w:noProof w:val="0"/>
          <w:szCs w:val="22"/>
        </w:rPr>
        <w:t xml:space="preserve">The Buyer has the right to request </w:t>
      </w:r>
      <w:proofErr w:type="gramStart"/>
      <w:r w:rsidRPr="000C0FD8">
        <w:rPr>
          <w:noProof w:val="0"/>
          <w:szCs w:val="22"/>
        </w:rPr>
        <w:t>additional</w:t>
      </w:r>
      <w:proofErr w:type="gramEnd"/>
      <w:r w:rsidRPr="000C0FD8">
        <w:rPr>
          <w:noProof w:val="0"/>
          <w:szCs w:val="22"/>
        </w:rPr>
        <w:t xml:space="preserve"> testing.  No Maintenance shall be performed on the BESS between the Buyer’s request and the performance of an </w:t>
      </w:r>
      <w:proofErr w:type="gramStart"/>
      <w:r w:rsidRPr="000C0FD8">
        <w:rPr>
          <w:noProof w:val="0"/>
          <w:szCs w:val="22"/>
        </w:rPr>
        <w:t>additional</w:t>
      </w:r>
      <w:proofErr w:type="gramEnd"/>
      <w:r w:rsidRPr="000C0FD8">
        <w:rPr>
          <w:noProof w:val="0"/>
          <w:szCs w:val="22"/>
        </w:rPr>
        <w:t xml:space="preserve"> Performance Test, provided that such period shall not exceed 10 Days.</w:t>
      </w:r>
      <w:r w:rsidRPr="000C0FD8">
        <w:rPr>
          <w:rStyle w:val="CommentReference"/>
          <w:rFonts w:eastAsiaTheme="minorEastAsia"/>
          <w:noProof w:val="0"/>
          <w:sz w:val="22"/>
          <w:szCs w:val="22"/>
        </w:rPr>
        <w:t xml:space="preserve"> </w:t>
      </w:r>
      <w:r w:rsidRPr="000C0FD8">
        <w:rPr>
          <w:noProof w:val="0"/>
          <w:szCs w:val="22"/>
        </w:rPr>
        <w:t xml:space="preserve"> </w:t>
      </w:r>
      <w:r w:rsidRPr="000C0FD8">
        <w:rPr>
          <w:szCs w:val="22"/>
        </w:rPr>
        <w:t>Buyer shall be responsible for all costs incurred by conducting any additional Performance Tests unless a Performance Test proves the BESS is underperforming, in which case the Supplier will be responsible for all costs, until Supplier proves the BESS meets the Performance Guarantees.</w:t>
      </w:r>
    </w:p>
    <w:p w14:paraId="6EACF1A1" w14:textId="77777777" w:rsidR="00BC0FCB" w:rsidRPr="000C0FD8" w:rsidRDefault="00BC0FCB" w:rsidP="00BC0FCB">
      <w:pPr>
        <w:spacing w:line="276" w:lineRule="auto"/>
        <w:jc w:val="both"/>
        <w:rPr>
          <w:rFonts w:cs="Times New Roman"/>
          <w:szCs w:val="22"/>
        </w:rPr>
      </w:pPr>
    </w:p>
    <w:p w14:paraId="7BBE94A9" w14:textId="77777777" w:rsidR="00BC0FCB" w:rsidRPr="000C0FD8" w:rsidRDefault="00BC0FCB" w:rsidP="00BC0FCB">
      <w:pPr>
        <w:pStyle w:val="Specs-Inside"/>
        <w:tabs>
          <w:tab w:val="clear" w:pos="950"/>
        </w:tabs>
        <w:spacing w:line="276" w:lineRule="auto"/>
        <w:ind w:left="0" w:firstLine="0"/>
        <w:jc w:val="both"/>
        <w:rPr>
          <w:noProof w:val="0"/>
          <w:szCs w:val="22"/>
        </w:rPr>
      </w:pPr>
      <w:r w:rsidRPr="000C0FD8">
        <w:rPr>
          <w:noProof w:val="0"/>
          <w:szCs w:val="22"/>
          <w:u w:val="single"/>
        </w:rPr>
        <w:t>Test Records</w:t>
      </w:r>
      <w:r w:rsidRPr="000C0FD8">
        <w:rPr>
          <w:noProof w:val="0"/>
          <w:szCs w:val="22"/>
        </w:rPr>
        <w:t xml:space="preserve">: Supplier shall record the results of each Performance Test, provide all raw data, records and results associated with each Performance Test, and shall </w:t>
      </w:r>
      <w:proofErr w:type="gramStart"/>
      <w:r w:rsidRPr="000C0FD8">
        <w:rPr>
          <w:noProof w:val="0"/>
          <w:szCs w:val="22"/>
        </w:rPr>
        <w:t>submit</w:t>
      </w:r>
      <w:proofErr w:type="gramEnd"/>
      <w:r w:rsidRPr="000C0FD8">
        <w:rPr>
          <w:noProof w:val="0"/>
          <w:szCs w:val="22"/>
        </w:rPr>
        <w:t xml:space="preserve"> a testing report detailing results and findings of the test to Buyer within eight (8) Business Days following completion of such Test.  During the performance of each Test, the BESS shall be functioning in a manner to </w:t>
      </w:r>
      <w:proofErr w:type="gramStart"/>
      <w:r w:rsidRPr="000C0FD8">
        <w:rPr>
          <w:noProof w:val="0"/>
          <w:szCs w:val="22"/>
        </w:rPr>
        <w:t>permit</w:t>
      </w:r>
      <w:proofErr w:type="gramEnd"/>
      <w:r w:rsidRPr="000C0FD8">
        <w:rPr>
          <w:noProof w:val="0"/>
          <w:szCs w:val="22"/>
        </w:rPr>
        <w:t xml:space="preserve"> Buyer to remotely monitor, observe and independently verify the performance of the BESS through the BESS’s remote monitoring and control systems.</w:t>
      </w:r>
    </w:p>
    <w:p w14:paraId="513C100D" w14:textId="77777777" w:rsidR="00BC0FCB" w:rsidRPr="000C0FD8" w:rsidRDefault="00BC0FCB" w:rsidP="00BC0FCB">
      <w:pPr>
        <w:pStyle w:val="Heading1"/>
        <w:rPr>
          <w:rFonts w:cs="Times New Roman"/>
          <w:i/>
          <w:iCs/>
        </w:rPr>
      </w:pPr>
      <w:r w:rsidRPr="000C0FD8">
        <w:rPr>
          <w:rFonts w:cs="Times New Roman"/>
        </w:rPr>
        <w:t>Performance Guarantees:</w:t>
      </w:r>
      <w:bookmarkStart w:id="5" w:name="_Toc308765637"/>
      <w:bookmarkStart w:id="6" w:name="_Toc444522551"/>
      <w:bookmarkStart w:id="7" w:name="_Toc444523331"/>
    </w:p>
    <w:p w14:paraId="08409AB1" w14:textId="24DA097B" w:rsidR="00BC0FCB" w:rsidRPr="000C0FD8" w:rsidRDefault="161B2DEC" w:rsidP="28622690">
      <w:pPr>
        <w:pStyle w:val="Specs-Inside"/>
        <w:numPr>
          <w:ilvl w:val="2"/>
          <w:numId w:val="35"/>
        </w:numPr>
        <w:spacing w:line="276" w:lineRule="auto"/>
        <w:rPr>
          <w:noProof w:val="0"/>
        </w:rPr>
      </w:pPr>
      <w:r>
        <w:rPr>
          <w:noProof w:val="0"/>
        </w:rPr>
        <w:t>Guaranteed Monthly Availability = 9</w:t>
      </w:r>
      <w:r w:rsidR="7B2E6767">
        <w:rPr>
          <w:noProof w:val="0"/>
        </w:rPr>
        <w:t>8</w:t>
      </w:r>
      <w:r>
        <w:rPr>
          <w:noProof w:val="0"/>
        </w:rPr>
        <w:t>.0%</w:t>
      </w:r>
      <w:r w:rsidR="608D8F62">
        <w:rPr>
          <w:noProof w:val="0"/>
        </w:rPr>
        <w:t xml:space="preserve"> </w:t>
      </w:r>
    </w:p>
    <w:p w14:paraId="317B3538" w14:textId="070E2AA3" w:rsidR="00BC0FCB" w:rsidRPr="000C0FD8" w:rsidRDefault="161B2DEC" w:rsidP="28622690">
      <w:pPr>
        <w:pStyle w:val="Specs-Inside"/>
        <w:numPr>
          <w:ilvl w:val="2"/>
          <w:numId w:val="35"/>
        </w:numPr>
        <w:spacing w:line="276" w:lineRule="auto"/>
        <w:rPr>
          <w:noProof w:val="0"/>
        </w:rPr>
      </w:pPr>
      <w:r>
        <w:rPr>
          <w:noProof w:val="0"/>
        </w:rPr>
        <w:t xml:space="preserve">Guaranteed Power = </w:t>
      </w:r>
      <w:r w:rsidR="608D8F62">
        <w:rPr>
          <w:noProof w:val="0"/>
        </w:rPr>
        <w:t>[</w:t>
      </w:r>
      <w:r>
        <w:rPr>
          <w:noProof w:val="0"/>
        </w:rPr>
        <w:t xml:space="preserve"> MW</w:t>
      </w:r>
      <w:r w:rsidR="2508A1BB">
        <w:rPr>
          <w:noProof w:val="0"/>
        </w:rPr>
        <w:t xml:space="preserve"> at the </w:t>
      </w:r>
      <w:r w:rsidR="36F8971C">
        <w:rPr>
          <w:noProof w:val="0"/>
        </w:rPr>
        <w:t>POI</w:t>
      </w:r>
    </w:p>
    <w:p w14:paraId="5EB572AB" w14:textId="28EC88A7" w:rsidR="00BC0FCB" w:rsidRPr="000C0FD8" w:rsidRDefault="00BC0FCB" w:rsidP="00603733">
      <w:pPr>
        <w:pStyle w:val="Specs-Inside"/>
        <w:numPr>
          <w:ilvl w:val="2"/>
          <w:numId w:val="35"/>
        </w:numPr>
        <w:spacing w:line="276" w:lineRule="auto"/>
        <w:rPr>
          <w:noProof w:val="0"/>
          <w:szCs w:val="22"/>
        </w:rPr>
      </w:pPr>
      <w:r w:rsidRPr="000C0FD8">
        <w:rPr>
          <w:noProof w:val="0"/>
          <w:szCs w:val="22"/>
        </w:rPr>
        <w:t xml:space="preserve">Guaranteed Energy </w:t>
      </w:r>
      <w:r w:rsidR="00603733" w:rsidRPr="000C0FD8">
        <w:rPr>
          <w:noProof w:val="0"/>
          <w:szCs w:val="22"/>
        </w:rPr>
        <w:t xml:space="preserve">means the Guaranteed Energy Table found </w:t>
      </w:r>
      <w:proofErr w:type="gramStart"/>
      <w:r w:rsidR="00603733" w:rsidRPr="000C0FD8">
        <w:rPr>
          <w:noProof w:val="0"/>
          <w:szCs w:val="22"/>
        </w:rPr>
        <w:t>below</w:t>
      </w:r>
      <w:proofErr w:type="gramEnd"/>
    </w:p>
    <w:p w14:paraId="71FCF557" w14:textId="715E646D" w:rsidR="00BC0FCB" w:rsidRPr="000C0FD8" w:rsidRDefault="00BC0FCB" w:rsidP="00BC0FCB">
      <w:pPr>
        <w:pStyle w:val="Specs-Inside"/>
        <w:numPr>
          <w:ilvl w:val="2"/>
          <w:numId w:val="35"/>
        </w:numPr>
        <w:spacing w:line="276" w:lineRule="auto"/>
        <w:rPr>
          <w:noProof w:val="0"/>
          <w:szCs w:val="22"/>
        </w:rPr>
      </w:pPr>
      <w:r w:rsidRPr="000C0FD8">
        <w:rPr>
          <w:bCs/>
          <w:noProof w:val="0"/>
          <w:szCs w:val="22"/>
        </w:rPr>
        <w:t>Guaranteed Round-Trip Efficiency</w:t>
      </w:r>
      <w:r w:rsidRPr="000C0FD8">
        <w:rPr>
          <w:noProof w:val="0"/>
          <w:szCs w:val="22"/>
        </w:rPr>
        <w:t xml:space="preserve"> means the </w:t>
      </w:r>
      <w:r w:rsidR="00603733" w:rsidRPr="000C0FD8">
        <w:rPr>
          <w:noProof w:val="0"/>
          <w:szCs w:val="22"/>
        </w:rPr>
        <w:t xml:space="preserve">Guaranteed </w:t>
      </w:r>
      <w:r w:rsidRPr="000C0FD8">
        <w:rPr>
          <w:noProof w:val="0"/>
          <w:szCs w:val="22"/>
        </w:rPr>
        <w:t xml:space="preserve">Round-Trip Efficiency Table found </w:t>
      </w:r>
      <w:proofErr w:type="gramStart"/>
      <w:r w:rsidRPr="000C0FD8">
        <w:rPr>
          <w:noProof w:val="0"/>
          <w:szCs w:val="22"/>
        </w:rPr>
        <w:t>below</w:t>
      </w:r>
      <w:proofErr w:type="gramEnd"/>
    </w:p>
    <w:p w14:paraId="5C0A1DCE" w14:textId="77777777" w:rsidR="00BC0FCB" w:rsidRPr="000C0FD8" w:rsidRDefault="00BC0FCB" w:rsidP="00BC0FCB">
      <w:pPr>
        <w:pStyle w:val="Heading1"/>
        <w:numPr>
          <w:ilvl w:val="0"/>
          <w:numId w:val="42"/>
        </w:numPr>
        <w:rPr>
          <w:rFonts w:cs="Times New Roman"/>
          <w:smallCaps/>
        </w:rPr>
      </w:pPr>
      <w:r w:rsidRPr="000C0FD8">
        <w:rPr>
          <w:rFonts w:cs="Times New Roman"/>
        </w:rPr>
        <w:t>Availability:</w:t>
      </w:r>
    </w:p>
    <w:p w14:paraId="0B264E31" w14:textId="77777777" w:rsidR="00BC0FCB" w:rsidRPr="000C0FD8" w:rsidRDefault="00BC0FCB" w:rsidP="00BC0FCB">
      <w:pPr>
        <w:pStyle w:val="Specs-Inside"/>
        <w:numPr>
          <w:ilvl w:val="2"/>
          <w:numId w:val="38"/>
        </w:numPr>
        <w:spacing w:line="276" w:lineRule="auto"/>
        <w:rPr>
          <w:noProof w:val="0"/>
          <w:szCs w:val="22"/>
        </w:rPr>
      </w:pPr>
      <w:r w:rsidRPr="000C0FD8">
        <w:rPr>
          <w:noProof w:val="0"/>
          <w:szCs w:val="22"/>
        </w:rPr>
        <w:t>Monthly Availability: The “</w:t>
      </w:r>
      <w:r w:rsidRPr="000C0FD8">
        <w:rPr>
          <w:b/>
          <w:noProof w:val="0"/>
          <w:szCs w:val="22"/>
        </w:rPr>
        <w:t>Monthly Availability</w:t>
      </w:r>
      <w:r w:rsidRPr="000C0FD8">
        <w:rPr>
          <w:noProof w:val="0"/>
          <w:szCs w:val="22"/>
        </w:rPr>
        <w:t xml:space="preserve">” of the BESS for a Measurement Period </w:t>
      </w:r>
      <w:proofErr w:type="gramStart"/>
      <w:r w:rsidRPr="000C0FD8">
        <w:rPr>
          <w:noProof w:val="0"/>
          <w:szCs w:val="22"/>
        </w:rPr>
        <w:t>is calculated</w:t>
      </w:r>
      <w:proofErr w:type="gramEnd"/>
      <w:r w:rsidRPr="000C0FD8">
        <w:rPr>
          <w:noProof w:val="0"/>
          <w:szCs w:val="22"/>
        </w:rPr>
        <w:t xml:space="preserve"> by dividing the sum of the minimum of the Available Energy Measured (</w:t>
      </w:r>
      <w:r w:rsidRPr="000C0FD8">
        <w:rPr>
          <w:b/>
          <w:noProof w:val="0"/>
          <w:szCs w:val="22"/>
        </w:rPr>
        <w:t>AEM</w:t>
      </w:r>
      <w:r w:rsidRPr="000C0FD8">
        <w:rPr>
          <w:noProof w:val="0"/>
          <w:szCs w:val="22"/>
        </w:rPr>
        <w:t>) and the Available Power Measured (</w:t>
      </w:r>
      <w:r w:rsidRPr="000C0FD8">
        <w:rPr>
          <w:b/>
          <w:noProof w:val="0"/>
          <w:szCs w:val="22"/>
        </w:rPr>
        <w:t>APM</w:t>
      </w:r>
      <w:r w:rsidRPr="000C0FD8">
        <w:rPr>
          <w:noProof w:val="0"/>
          <w:szCs w:val="22"/>
        </w:rPr>
        <w:t xml:space="preserve">) of every hour of the Measurement Period by the total number of hours in the month. All Excused Event Hours </w:t>
      </w:r>
      <w:proofErr w:type="gramStart"/>
      <w:r w:rsidRPr="000C0FD8">
        <w:rPr>
          <w:noProof w:val="0"/>
          <w:szCs w:val="22"/>
        </w:rPr>
        <w:t>are removed</w:t>
      </w:r>
      <w:proofErr w:type="gramEnd"/>
      <w:r w:rsidRPr="000C0FD8">
        <w:rPr>
          <w:noProof w:val="0"/>
          <w:szCs w:val="22"/>
        </w:rPr>
        <w:t xml:space="preserve"> from the calculation. This calculation </w:t>
      </w:r>
      <w:proofErr w:type="gramStart"/>
      <w:r w:rsidRPr="000C0FD8">
        <w:rPr>
          <w:noProof w:val="0"/>
          <w:szCs w:val="22"/>
        </w:rPr>
        <w:t>is illustrated</w:t>
      </w:r>
      <w:proofErr w:type="gramEnd"/>
      <w:r w:rsidRPr="000C0FD8">
        <w:rPr>
          <w:noProof w:val="0"/>
          <w:szCs w:val="22"/>
        </w:rPr>
        <w:t xml:space="preserve"> in the following formula:</w:t>
      </w:r>
    </w:p>
    <w:p w14:paraId="579265EC" w14:textId="77777777" w:rsidR="00BC0FCB" w:rsidRPr="000C0FD8" w:rsidRDefault="00BC0FCB" w:rsidP="00BC0FCB">
      <w:pPr>
        <w:pStyle w:val="Specs-Inside"/>
        <w:tabs>
          <w:tab w:val="clear" w:pos="950"/>
        </w:tabs>
        <w:spacing w:line="276" w:lineRule="auto"/>
        <w:ind w:firstLine="0"/>
        <w:rPr>
          <w:noProof w:val="0"/>
          <w:szCs w:val="22"/>
        </w:rPr>
      </w:pPr>
    </w:p>
    <w:p w14:paraId="265CEA73" w14:textId="77777777" w:rsidR="00BC0FCB" w:rsidRPr="000C0FD8" w:rsidRDefault="00BC0FCB" w:rsidP="00BC0FCB">
      <w:pPr>
        <w:spacing w:line="276" w:lineRule="auto"/>
        <w:jc w:val="center"/>
        <w:rPr>
          <w:rFonts w:cs="Times New Roman"/>
          <w:szCs w:val="22"/>
        </w:rPr>
      </w:pPr>
      <w:r w:rsidRPr="000C0FD8">
        <w:rPr>
          <w:rFonts w:cs="Times New Roman"/>
          <w:szCs w:val="22"/>
        </w:rPr>
        <w:t>Monthly Availability =</w:t>
      </w:r>
      <w:r w:rsidRPr="000C0FD8">
        <w:rPr>
          <w:rFonts w:cs="Times New Roman"/>
          <w:szCs w:val="22"/>
        </w:rPr>
        <w:fldChar w:fldCharType="begin"/>
      </w:r>
      <w:r w:rsidRPr="000C0FD8">
        <w:rPr>
          <w:rFonts w:cs="Times New Roman"/>
          <w:szCs w:val="22"/>
        </w:rPr>
        <w:instrText xml:space="preserve"> QUOTE </w:instrText>
      </w:r>
      <m:oMath>
        <m:f>
          <m:fPr>
            <m:ctrlPr>
              <w:rPr>
                <w:rFonts w:ascii="Cambria Math" w:hAnsi="Cambria Math" w:cs="Times New Roman"/>
                <w:i/>
                <w:iCs/>
                <w:color w:val="000000"/>
                <w:szCs w:val="22"/>
              </w:rPr>
            </m:ctrlPr>
          </m:fPr>
          <m:num>
            <m:r>
              <m:rPr>
                <m:sty m:val="p"/>
              </m:rPr>
              <w:rPr>
                <w:rFonts w:ascii="Cambria Math" w:hAnsi="Cambria Math" w:cs="Times New Roman"/>
                <w:color w:val="000000"/>
                <w:szCs w:val="22"/>
              </w:rPr>
              <m:t>1</m:t>
            </m:r>
          </m:num>
          <m:den>
            <m:r>
              <m:rPr>
                <m:sty m:val="p"/>
              </m:rPr>
              <w:rPr>
                <w:rFonts w:ascii="Cambria Math" w:hAnsi="Cambria Math" w:cs="Times New Roman"/>
                <w:color w:val="000000"/>
                <w:szCs w:val="22"/>
              </w:rPr>
              <m:t>8760</m:t>
            </m:r>
          </m:den>
        </m:f>
        <m:r>
          <m:rPr>
            <m:sty m:val="p"/>
          </m:rPr>
          <w:rPr>
            <w:rFonts w:ascii="Cambria Math" w:hAnsi="Cambria Math" w:cs="Times New Roman"/>
            <w:color w:val="000000"/>
            <w:szCs w:val="22"/>
          </w:rPr>
          <m:t xml:space="preserve"> * </m:t>
        </m:r>
        <m:nary>
          <m:naryPr>
            <m:chr m:val="∑"/>
            <m:limLoc m:val="undOvr"/>
            <m:ctrlPr>
              <w:rPr>
                <w:rFonts w:ascii="Cambria Math" w:hAnsi="Cambria Math" w:cs="Times New Roman"/>
                <w:i/>
                <w:iCs/>
                <w:color w:val="000000"/>
                <w:szCs w:val="22"/>
              </w:rPr>
            </m:ctrlPr>
          </m:naryPr>
          <m:sub>
            <m:r>
              <m:rPr>
                <m:sty m:val="p"/>
              </m:rPr>
              <w:rPr>
                <w:rFonts w:ascii="Cambria Math" w:hAnsi="Cambria Math" w:cs="Times New Roman"/>
                <w:color w:val="000000"/>
                <w:szCs w:val="22"/>
              </w:rPr>
              <m:t>h=1</m:t>
            </m:r>
          </m:sub>
          <m:sup>
            <m:r>
              <m:rPr>
                <m:sty m:val="p"/>
              </m:rPr>
              <w:rPr>
                <w:rFonts w:ascii="Cambria Math" w:hAnsi="Cambria Math" w:cs="Times New Roman"/>
                <w:color w:val="000000"/>
                <w:szCs w:val="22"/>
              </w:rPr>
              <m:t>8760</m:t>
            </m:r>
          </m:sup>
          <m:e>
            <m:r>
              <m:rPr>
                <m:sty m:val="p"/>
              </m:rPr>
              <w:rPr>
                <w:rFonts w:ascii="Cambria Math" w:hAnsi="Cambria Math" w:cs="Times New Roman"/>
                <w:szCs w:val="22"/>
              </w:rPr>
              <m:t>MIN</m:t>
            </m:r>
            <m:d>
              <m:dPr>
                <m:begChr m:val="["/>
                <m:endChr m:val="]"/>
                <m:ctrlPr>
                  <w:rPr>
                    <w:rFonts w:ascii="Cambria Math" w:hAnsi="Cambria Math" w:cs="Times New Roman"/>
                    <w:i/>
                    <w:iCs/>
                    <w:szCs w:val="22"/>
                  </w:rPr>
                </m:ctrlPr>
              </m:dPr>
              <m:e>
                <m:d>
                  <m:dPr>
                    <m:ctrlPr>
                      <w:rPr>
                        <w:rFonts w:ascii="Cambria Math" w:hAnsi="Cambria Math" w:cs="Times New Roman"/>
                        <w:i/>
                        <w:iCs/>
                        <w:szCs w:val="22"/>
                      </w:rPr>
                    </m:ctrlPr>
                  </m:dPr>
                  <m:e>
                    <m:r>
                      <m:rPr>
                        <m:sty m:val="p"/>
                      </m:rPr>
                      <w:rPr>
                        <w:rFonts w:ascii="Cambria Math" w:hAnsi="Cambria Math" w:cs="Times New Roman"/>
                        <w:szCs w:val="22"/>
                      </w:rPr>
                      <m:t xml:space="preserve">AEP </m:t>
                    </m:r>
                    <m:d>
                      <m:dPr>
                        <m:ctrlPr>
                          <w:rPr>
                            <w:rFonts w:ascii="Cambria Math" w:hAnsi="Cambria Math" w:cs="Times New Roman"/>
                            <w:i/>
                            <w:iCs/>
                            <w:szCs w:val="22"/>
                          </w:rPr>
                        </m:ctrlPr>
                      </m:dPr>
                      <m:e>
                        <m:r>
                          <m:rPr>
                            <m:sty m:val="p"/>
                          </m:rPr>
                          <w:rPr>
                            <w:rFonts w:ascii="Cambria Math" w:hAnsi="Cambria Math" w:cs="Times New Roman"/>
                            <w:szCs w:val="22"/>
                          </w:rPr>
                          <m:t>h</m:t>
                        </m:r>
                      </m:e>
                    </m:d>
                  </m:e>
                </m:d>
                <m:r>
                  <m:rPr>
                    <m:sty m:val="p"/>
                  </m:rPr>
                  <w:rPr>
                    <w:rFonts w:ascii="Cambria Math" w:hAnsi="Cambria Math" w:cs="Times New Roman"/>
                    <w:szCs w:val="22"/>
                  </w:rPr>
                  <m:t>,</m:t>
                </m:r>
                <m:d>
                  <m:dPr>
                    <m:ctrlPr>
                      <w:rPr>
                        <w:rFonts w:ascii="Cambria Math" w:hAnsi="Cambria Math" w:cs="Times New Roman"/>
                        <w:i/>
                        <w:iCs/>
                        <w:szCs w:val="22"/>
                      </w:rPr>
                    </m:ctrlPr>
                  </m:dPr>
                  <m:e>
                    <m:r>
                      <m:rPr>
                        <m:sty m:val="p"/>
                      </m:rPr>
                      <w:rPr>
                        <w:rFonts w:ascii="Cambria Math" w:hAnsi="Cambria Math" w:cs="Times New Roman"/>
                        <w:szCs w:val="22"/>
                      </w:rPr>
                      <m:t>APP (h)</m:t>
                    </m:r>
                  </m:e>
                </m:d>
              </m:e>
            </m:d>
          </m:e>
        </m:nary>
      </m:oMath>
      <w:r w:rsidRPr="000C0FD8">
        <w:rPr>
          <w:rFonts w:cs="Times New Roman"/>
          <w:szCs w:val="22"/>
        </w:rPr>
        <w:instrText xml:space="preserve"> </w:instrText>
      </w:r>
      <w:r w:rsidRPr="000C0FD8">
        <w:rPr>
          <w:rFonts w:cs="Times New Roman"/>
          <w:szCs w:val="22"/>
        </w:rPr>
        <w:fldChar w:fldCharType="end"/>
      </w:r>
      <w:r w:rsidRPr="000C0FD8">
        <w:rPr>
          <w:rFonts w:cs="Times New Roman"/>
          <w:szCs w:val="22"/>
        </w:rPr>
        <w:t xml:space="preserve"> </w:t>
      </w:r>
      <m:oMath>
        <m:f>
          <m:fPr>
            <m:ctrlPr>
              <w:rPr>
                <w:rFonts w:ascii="Cambria Math" w:hAnsi="Cambria Math" w:cs="Times New Roman"/>
                <w:i/>
                <w:iCs/>
                <w:color w:val="000000"/>
                <w:szCs w:val="22"/>
              </w:rPr>
            </m:ctrlPr>
          </m:fPr>
          <m:num>
            <m:r>
              <w:rPr>
                <w:rFonts w:ascii="Cambria Math" w:hAnsi="Cambria Math" w:cs="Times New Roman"/>
                <w:color w:val="000000"/>
                <w:szCs w:val="22"/>
              </w:rPr>
              <m:t>1</m:t>
            </m:r>
          </m:num>
          <m:den>
            <m:r>
              <w:rPr>
                <w:rFonts w:ascii="Cambria Math" w:hAnsi="Cambria Math" w:cs="Times New Roman"/>
                <w:color w:val="000000"/>
                <w:szCs w:val="22"/>
              </w:rPr>
              <m:t>H</m:t>
            </m:r>
            <m:r>
              <w:rPr>
                <w:rFonts w:ascii="Cambria Math" w:hAnsi="Cambria Math" w:cs="Times New Roman"/>
                <w:color w:val="000000"/>
                <w:szCs w:val="22"/>
                <w:vertAlign w:val="subscript"/>
              </w:rPr>
              <m:t>M</m:t>
            </m:r>
            <m:r>
              <w:rPr>
                <w:rFonts w:ascii="Cambria Math" w:hAnsi="Cambria Math" w:cs="Times New Roman"/>
                <w:color w:val="000000"/>
                <w:szCs w:val="22"/>
              </w:rPr>
              <m:t>-HE</m:t>
            </m:r>
          </m:den>
        </m:f>
        <m:r>
          <w:rPr>
            <w:rFonts w:ascii="Cambria Math" w:hAnsi="Cambria Math" w:cs="Times New Roman"/>
            <w:color w:val="000000"/>
            <w:szCs w:val="22"/>
          </w:rPr>
          <m:t xml:space="preserve"> * </m:t>
        </m:r>
        <m:nary>
          <m:naryPr>
            <m:chr m:val="∑"/>
            <m:limLoc m:val="undOvr"/>
            <m:ctrlPr>
              <w:rPr>
                <w:rFonts w:ascii="Cambria Math" w:hAnsi="Cambria Math" w:cs="Times New Roman"/>
                <w:i/>
                <w:iCs/>
                <w:color w:val="000000"/>
                <w:szCs w:val="22"/>
              </w:rPr>
            </m:ctrlPr>
          </m:naryPr>
          <m:sub>
            <m:r>
              <w:rPr>
                <w:rFonts w:ascii="Cambria Math" w:hAnsi="Cambria Math" w:cs="Times New Roman"/>
                <w:color w:val="000000"/>
                <w:szCs w:val="22"/>
              </w:rPr>
              <m:t>h=1</m:t>
            </m:r>
          </m:sub>
          <m:sup>
            <m:r>
              <w:rPr>
                <w:rFonts w:ascii="Cambria Math" w:hAnsi="Cambria Math" w:cs="Times New Roman"/>
                <w:color w:val="000000"/>
                <w:szCs w:val="22"/>
              </w:rPr>
              <m:t>HM-HE</m:t>
            </m:r>
          </m:sup>
          <m:e>
            <m:r>
              <w:rPr>
                <w:rFonts w:ascii="Cambria Math" w:hAnsi="Cambria Math" w:cs="Times New Roman"/>
                <w:szCs w:val="22"/>
              </w:rPr>
              <m:t>MIN</m:t>
            </m:r>
            <m:d>
              <m:dPr>
                <m:begChr m:val="["/>
                <m:endChr m:val="]"/>
                <m:ctrlPr>
                  <w:rPr>
                    <w:rFonts w:ascii="Cambria Math" w:hAnsi="Cambria Math" w:cs="Times New Roman"/>
                    <w:i/>
                    <w:iCs/>
                    <w:szCs w:val="22"/>
                  </w:rPr>
                </m:ctrlPr>
              </m:dPr>
              <m:e>
                <m:d>
                  <m:dPr>
                    <m:ctrlPr>
                      <w:rPr>
                        <w:rFonts w:ascii="Cambria Math" w:hAnsi="Cambria Math" w:cs="Times New Roman"/>
                        <w:i/>
                        <w:iCs/>
                        <w:szCs w:val="22"/>
                      </w:rPr>
                    </m:ctrlPr>
                  </m:dPr>
                  <m:e>
                    <m:r>
                      <w:rPr>
                        <w:rFonts w:ascii="Cambria Math" w:hAnsi="Cambria Math" w:cs="Times New Roman"/>
                        <w:szCs w:val="22"/>
                      </w:rPr>
                      <m:t xml:space="preserve">AEM </m:t>
                    </m:r>
                    <m:d>
                      <m:dPr>
                        <m:ctrlPr>
                          <w:rPr>
                            <w:rFonts w:ascii="Cambria Math" w:hAnsi="Cambria Math" w:cs="Times New Roman"/>
                            <w:i/>
                            <w:iCs/>
                            <w:szCs w:val="22"/>
                          </w:rPr>
                        </m:ctrlPr>
                      </m:dPr>
                      <m:e>
                        <m:r>
                          <w:rPr>
                            <w:rFonts w:ascii="Cambria Math" w:hAnsi="Cambria Math" w:cs="Times New Roman"/>
                            <w:szCs w:val="22"/>
                          </w:rPr>
                          <m:t>h</m:t>
                        </m:r>
                      </m:e>
                    </m:d>
                  </m:e>
                </m:d>
                <m:r>
                  <w:rPr>
                    <w:rFonts w:ascii="Cambria Math" w:hAnsi="Cambria Math" w:cs="Times New Roman"/>
                    <w:szCs w:val="22"/>
                  </w:rPr>
                  <m:t>,</m:t>
                </m:r>
                <m:d>
                  <m:dPr>
                    <m:ctrlPr>
                      <w:rPr>
                        <w:rFonts w:ascii="Cambria Math" w:hAnsi="Cambria Math" w:cs="Times New Roman"/>
                        <w:i/>
                        <w:iCs/>
                        <w:szCs w:val="22"/>
                      </w:rPr>
                    </m:ctrlPr>
                  </m:dPr>
                  <m:e>
                    <m:r>
                      <w:rPr>
                        <w:rFonts w:ascii="Cambria Math" w:hAnsi="Cambria Math" w:cs="Times New Roman"/>
                        <w:szCs w:val="22"/>
                      </w:rPr>
                      <m:t xml:space="preserve">APM </m:t>
                    </m:r>
                    <m:d>
                      <m:dPr>
                        <m:ctrlPr>
                          <w:rPr>
                            <w:rFonts w:ascii="Cambria Math" w:hAnsi="Cambria Math" w:cs="Times New Roman"/>
                            <w:i/>
                            <w:szCs w:val="22"/>
                          </w:rPr>
                        </m:ctrlPr>
                      </m:dPr>
                      <m:e>
                        <m:r>
                          <w:rPr>
                            <w:rFonts w:ascii="Cambria Math" w:hAnsi="Cambria Math" w:cs="Times New Roman"/>
                            <w:szCs w:val="22"/>
                          </w:rPr>
                          <m:t>h</m:t>
                        </m:r>
                      </m:e>
                    </m:d>
                  </m:e>
                </m:d>
              </m:e>
            </m:d>
          </m:e>
        </m:nary>
      </m:oMath>
    </w:p>
    <w:p w14:paraId="559AFDD7"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3609068F" w14:textId="77777777" w:rsidR="00BC0FCB" w:rsidRPr="000C0FD8" w:rsidRDefault="00BC0FCB" w:rsidP="00BC0FCB">
      <w:pPr>
        <w:pStyle w:val="Specs-Inside"/>
        <w:numPr>
          <w:ilvl w:val="2"/>
          <w:numId w:val="38"/>
        </w:numPr>
        <w:spacing w:line="276" w:lineRule="auto"/>
        <w:rPr>
          <w:noProof w:val="0"/>
          <w:szCs w:val="22"/>
        </w:rPr>
      </w:pPr>
      <w:r w:rsidRPr="000C0FD8">
        <w:rPr>
          <w:noProof w:val="0"/>
          <w:szCs w:val="22"/>
        </w:rPr>
        <w:t>Where the following terms have the following meanings:</w:t>
      </w:r>
    </w:p>
    <w:p w14:paraId="134D738B" w14:textId="77777777" w:rsidR="00BC0FCB" w:rsidRPr="000C0FD8" w:rsidRDefault="00BC0FCB" w:rsidP="00BC0FCB">
      <w:pPr>
        <w:pStyle w:val="Specs-Inside"/>
        <w:tabs>
          <w:tab w:val="clear" w:pos="950"/>
        </w:tabs>
        <w:spacing w:line="276" w:lineRule="auto"/>
        <w:ind w:firstLine="0"/>
        <w:rPr>
          <w:szCs w:val="22"/>
        </w:rPr>
      </w:pPr>
    </w:p>
    <w:p w14:paraId="1D565BF0" w14:textId="02ED5CF6" w:rsidR="00BC0FCB" w:rsidRPr="000C0FD8" w:rsidRDefault="00BC0FCB" w:rsidP="00BC0FCB">
      <w:pPr>
        <w:pStyle w:val="Specs-Inside"/>
        <w:tabs>
          <w:tab w:val="clear" w:pos="950"/>
        </w:tabs>
        <w:spacing w:line="276" w:lineRule="auto"/>
        <w:ind w:firstLine="0"/>
        <w:rPr>
          <w:noProof w:val="0"/>
          <w:szCs w:val="22"/>
        </w:rPr>
      </w:pPr>
      <w:r w:rsidRPr="000C0FD8">
        <w:rPr>
          <w:szCs w:val="22"/>
        </w:rPr>
        <w:t xml:space="preserve">Measurement Period: (i) for the first Measurement Period, the period beginning on the </w:t>
      </w:r>
      <w:r w:rsidR="00603733" w:rsidRPr="000C0FD8">
        <w:rPr>
          <w:szCs w:val="22"/>
        </w:rPr>
        <w:t>commercial operation date (COD)</w:t>
      </w:r>
      <w:r w:rsidRPr="000C0FD8">
        <w:rPr>
          <w:szCs w:val="22"/>
        </w:rPr>
        <w:t xml:space="preserve"> and ending on the last day of the month thereof and (ii) for </w:t>
      </w:r>
      <w:r w:rsidRPr="000C0FD8">
        <w:rPr>
          <w:szCs w:val="22"/>
        </w:rPr>
        <w:lastRenderedPageBreak/>
        <w:t>each subsequent Measurement Period, each calendar month thereafter; provided, that, the last Measurement Period may be shorter than a month.</w:t>
      </w:r>
    </w:p>
    <w:p w14:paraId="1511C1C2"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6542F276"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H</w:t>
      </w:r>
      <w:r w:rsidRPr="000C0FD8">
        <w:rPr>
          <w:noProof w:val="0"/>
          <w:szCs w:val="22"/>
          <w:vertAlign w:val="subscript"/>
        </w:rPr>
        <w:t>M</w:t>
      </w:r>
      <w:r w:rsidRPr="000C0FD8">
        <w:rPr>
          <w:noProof w:val="0"/>
          <w:szCs w:val="22"/>
        </w:rPr>
        <w:t xml:space="preserve"> (h) = The number of hours in the month.</w:t>
      </w:r>
    </w:p>
    <w:p w14:paraId="545C818B"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7BE281D1"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H</w:t>
      </w:r>
      <w:r w:rsidRPr="000C0FD8">
        <w:rPr>
          <w:noProof w:val="0"/>
          <w:szCs w:val="22"/>
          <w:vertAlign w:val="subscript"/>
        </w:rPr>
        <w:t>E</w:t>
      </w:r>
      <w:r w:rsidRPr="000C0FD8">
        <w:rPr>
          <w:noProof w:val="0"/>
          <w:szCs w:val="22"/>
        </w:rPr>
        <w:t xml:space="preserve"> (h) = The number of Excused Event Hours.</w:t>
      </w:r>
    </w:p>
    <w:p w14:paraId="3B9B2457"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49CDE95C"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 xml:space="preserve">AEM (h) = For any Hour (h), AEM is calculated </w:t>
      </w:r>
      <w:proofErr w:type="gramStart"/>
      <w:r w:rsidRPr="000C0FD8">
        <w:rPr>
          <w:noProof w:val="0"/>
          <w:szCs w:val="22"/>
        </w:rPr>
        <w:t>in accordance with</w:t>
      </w:r>
      <w:proofErr w:type="gramEnd"/>
      <w:r w:rsidRPr="000C0FD8">
        <w:rPr>
          <w:noProof w:val="0"/>
          <w:szCs w:val="22"/>
        </w:rPr>
        <w:t xml:space="preserve"> the following formula.</w:t>
      </w:r>
    </w:p>
    <w:p w14:paraId="7B7E3A65"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 xml:space="preserve"> </w:t>
      </w:r>
    </w:p>
    <w:p w14:paraId="34933BF0" w14:textId="77777777" w:rsidR="00BC0FCB" w:rsidRPr="000C0FD8" w:rsidRDefault="00BC0FCB" w:rsidP="00BC0FCB">
      <w:pPr>
        <w:pStyle w:val="Specs-Inside"/>
        <w:tabs>
          <w:tab w:val="clear" w:pos="950"/>
          <w:tab w:val="left" w:pos="720"/>
        </w:tabs>
        <w:spacing w:line="276" w:lineRule="auto"/>
        <w:ind w:left="2390" w:firstLine="490"/>
        <w:rPr>
          <w:noProof w:val="0"/>
          <w:szCs w:val="22"/>
        </w:rPr>
      </w:pPr>
      <m:oMath>
        <m:r>
          <w:rPr>
            <w:rFonts w:ascii="Cambria Math" w:hAnsi="Cambria Math"/>
            <w:color w:val="000000"/>
            <w:szCs w:val="22"/>
          </w:rPr>
          <m:t>AEM=MIN</m:t>
        </m:r>
        <m:d>
          <m:dPr>
            <m:begChr m:val="["/>
            <m:endChr m:val="]"/>
            <m:ctrlPr>
              <w:rPr>
                <w:rFonts w:ascii="Cambria Math" w:hAnsi="Cambria Math"/>
                <w:i/>
                <w:iCs/>
                <w:color w:val="000000"/>
                <w:szCs w:val="22"/>
              </w:rPr>
            </m:ctrlPr>
          </m:dPr>
          <m:e>
            <m:r>
              <w:rPr>
                <w:rFonts w:ascii="Cambria Math" w:hAnsi="Cambria Math"/>
                <w:color w:val="000000"/>
                <w:szCs w:val="22"/>
              </w:rPr>
              <m:t>1,</m:t>
            </m:r>
            <m:f>
              <m:fPr>
                <m:ctrlPr>
                  <w:rPr>
                    <w:rFonts w:ascii="Cambria Math" w:hAnsi="Cambria Math"/>
                    <w:i/>
                    <w:iCs/>
                    <w:color w:val="000000"/>
                    <w:szCs w:val="22"/>
                  </w:rPr>
                </m:ctrlPr>
              </m:fPr>
              <m:num>
                <m:r>
                  <w:rPr>
                    <w:rFonts w:ascii="Cambria Math" w:hAnsi="Cambria Math"/>
                    <w:color w:val="000000"/>
                    <w:szCs w:val="22"/>
                  </w:rPr>
                  <m:t>Available Energy (h)</m:t>
                </m:r>
              </m:num>
              <m:den>
                <m:r>
                  <w:rPr>
                    <w:rFonts w:ascii="Cambria Math" w:hAnsi="Cambria Math"/>
                    <w:color w:val="000000"/>
                    <w:szCs w:val="22"/>
                  </w:rPr>
                  <m:t>Qualified Energy (h)</m:t>
                </m:r>
              </m:den>
            </m:f>
            <m:r>
              <w:rPr>
                <w:rFonts w:ascii="Cambria Math" w:hAnsi="Cambria Math"/>
                <w:color w:val="000000"/>
                <w:szCs w:val="22"/>
              </w:rPr>
              <m:t xml:space="preserve"> </m:t>
            </m:r>
          </m:e>
        </m:d>
        <m:r>
          <w:rPr>
            <w:rFonts w:ascii="Cambria Math" w:hAnsi="Cambria Math"/>
            <w:color w:val="000000"/>
            <w:szCs w:val="22"/>
          </w:rPr>
          <m:t> </m:t>
        </m:r>
      </m:oMath>
      <w:r w:rsidRPr="000C0FD8">
        <w:rPr>
          <w:noProof w:val="0"/>
          <w:szCs w:val="22"/>
        </w:rPr>
        <w:t xml:space="preserve"> </w:t>
      </w:r>
    </w:p>
    <w:p w14:paraId="0F6F3AC9" w14:textId="77777777" w:rsidR="00BC0FCB" w:rsidRPr="000C0FD8" w:rsidRDefault="00BC0FCB" w:rsidP="00BC0FCB">
      <w:pPr>
        <w:pStyle w:val="Specs-Inside"/>
        <w:tabs>
          <w:tab w:val="clear" w:pos="950"/>
        </w:tabs>
        <w:spacing w:line="276" w:lineRule="auto"/>
        <w:ind w:left="2880" w:firstLine="0"/>
        <w:rPr>
          <w:noProof w:val="0"/>
          <w:szCs w:val="22"/>
        </w:rPr>
      </w:pPr>
    </w:p>
    <w:p w14:paraId="392EE745"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 xml:space="preserve">APM (h) = For any Hour (h), APM is calculated </w:t>
      </w:r>
      <w:proofErr w:type="gramStart"/>
      <w:r w:rsidRPr="000C0FD8">
        <w:rPr>
          <w:noProof w:val="0"/>
          <w:szCs w:val="22"/>
        </w:rPr>
        <w:t>in accordance with</w:t>
      </w:r>
      <w:proofErr w:type="gramEnd"/>
      <w:r w:rsidRPr="000C0FD8">
        <w:rPr>
          <w:noProof w:val="0"/>
          <w:szCs w:val="22"/>
        </w:rPr>
        <w:t xml:space="preserve"> the following formula.  </w:t>
      </w:r>
    </w:p>
    <w:p w14:paraId="576B0906" w14:textId="77777777" w:rsidR="00BC0FCB" w:rsidRPr="000C0FD8" w:rsidRDefault="00BC0FCB" w:rsidP="00BC0FCB">
      <w:pPr>
        <w:pStyle w:val="Specs-Inside"/>
        <w:tabs>
          <w:tab w:val="clear" w:pos="950"/>
        </w:tabs>
        <w:spacing w:line="276" w:lineRule="auto"/>
        <w:ind w:firstLine="0"/>
        <w:rPr>
          <w:noProof w:val="0"/>
          <w:szCs w:val="22"/>
        </w:rPr>
      </w:pPr>
    </w:p>
    <w:p w14:paraId="4046058B" w14:textId="77777777" w:rsidR="00BC0FCB" w:rsidRPr="000C0FD8" w:rsidRDefault="00BC0FCB" w:rsidP="00BC0FCB">
      <w:pPr>
        <w:pStyle w:val="Specs-Inside"/>
        <w:tabs>
          <w:tab w:val="clear" w:pos="950"/>
          <w:tab w:val="left" w:pos="720"/>
        </w:tabs>
        <w:spacing w:line="276" w:lineRule="auto"/>
        <w:ind w:left="2390" w:firstLine="490"/>
        <w:rPr>
          <w:noProof w:val="0"/>
          <w:szCs w:val="22"/>
        </w:rPr>
      </w:pPr>
      <m:oMath>
        <m:r>
          <w:rPr>
            <w:rFonts w:ascii="Cambria Math" w:hAnsi="Cambria Math"/>
            <w:color w:val="000000"/>
            <w:szCs w:val="22"/>
          </w:rPr>
          <m:t>APM=MIN</m:t>
        </m:r>
        <m:d>
          <m:dPr>
            <m:begChr m:val="["/>
            <m:endChr m:val="]"/>
            <m:ctrlPr>
              <w:rPr>
                <w:rFonts w:ascii="Cambria Math" w:hAnsi="Cambria Math"/>
                <w:i/>
                <w:iCs/>
                <w:color w:val="000000"/>
                <w:szCs w:val="22"/>
              </w:rPr>
            </m:ctrlPr>
          </m:dPr>
          <m:e>
            <m:r>
              <w:rPr>
                <w:rFonts w:ascii="Cambria Math" w:hAnsi="Cambria Math"/>
                <w:color w:val="000000"/>
                <w:szCs w:val="22"/>
              </w:rPr>
              <m:t>1,</m:t>
            </m:r>
            <m:f>
              <m:fPr>
                <m:ctrlPr>
                  <w:rPr>
                    <w:rFonts w:ascii="Cambria Math" w:hAnsi="Cambria Math"/>
                    <w:i/>
                    <w:iCs/>
                    <w:color w:val="000000"/>
                    <w:szCs w:val="22"/>
                  </w:rPr>
                </m:ctrlPr>
              </m:fPr>
              <m:num>
                <m:r>
                  <w:rPr>
                    <w:rFonts w:ascii="Cambria Math" w:hAnsi="Cambria Math"/>
                    <w:color w:val="000000"/>
                    <w:szCs w:val="22"/>
                  </w:rPr>
                  <m:t>Available Power (h)</m:t>
                </m:r>
              </m:num>
              <m:den>
                <m:r>
                  <w:rPr>
                    <w:rFonts w:ascii="Cambria Math" w:hAnsi="Cambria Math"/>
                    <w:color w:val="000000"/>
                    <w:szCs w:val="22"/>
                  </w:rPr>
                  <m:t>Qualified Power (h)</m:t>
                </m:r>
              </m:den>
            </m:f>
            <m:r>
              <w:rPr>
                <w:rFonts w:ascii="Cambria Math" w:hAnsi="Cambria Math"/>
                <w:color w:val="000000"/>
                <w:szCs w:val="22"/>
              </w:rPr>
              <m:t xml:space="preserve"> </m:t>
            </m:r>
          </m:e>
        </m:d>
      </m:oMath>
      <w:r w:rsidRPr="000C0FD8">
        <w:rPr>
          <w:noProof w:val="0"/>
          <w:szCs w:val="22"/>
        </w:rPr>
        <w:t xml:space="preserve"> </w:t>
      </w:r>
    </w:p>
    <w:p w14:paraId="594F8195" w14:textId="77777777" w:rsidR="00BC0FCB" w:rsidRPr="000C0FD8" w:rsidRDefault="00BC0FCB" w:rsidP="00BC0FCB">
      <w:pPr>
        <w:pStyle w:val="Specs-Inside"/>
        <w:tabs>
          <w:tab w:val="clear" w:pos="950"/>
        </w:tabs>
        <w:spacing w:line="276" w:lineRule="auto"/>
        <w:ind w:left="2880" w:firstLine="0"/>
        <w:rPr>
          <w:noProof w:val="0"/>
          <w:szCs w:val="22"/>
        </w:rPr>
      </w:pPr>
    </w:p>
    <w:p w14:paraId="5A2B1408" w14:textId="77777777" w:rsidR="00BC0FCB" w:rsidRPr="000C0FD8" w:rsidRDefault="00BC0FCB" w:rsidP="00BC0FCB">
      <w:pPr>
        <w:pStyle w:val="Specs-Inside"/>
        <w:tabs>
          <w:tab w:val="left" w:pos="720"/>
        </w:tabs>
        <w:spacing w:line="276" w:lineRule="auto"/>
        <w:ind w:firstLine="0"/>
        <w:jc w:val="both"/>
        <w:rPr>
          <w:noProof w:val="0"/>
          <w:szCs w:val="22"/>
        </w:rPr>
      </w:pPr>
      <w:r w:rsidRPr="000C0FD8">
        <w:rPr>
          <w:noProof w:val="0"/>
          <w:szCs w:val="22"/>
        </w:rPr>
        <w:t>“</w:t>
      </w:r>
      <w:r w:rsidRPr="000C0FD8">
        <w:rPr>
          <w:b/>
          <w:noProof w:val="0"/>
          <w:szCs w:val="22"/>
        </w:rPr>
        <w:t>Excused Event Hours</w:t>
      </w:r>
      <w:r w:rsidRPr="000C0FD8">
        <w:rPr>
          <w:noProof w:val="0"/>
          <w:szCs w:val="22"/>
        </w:rPr>
        <w:t xml:space="preserve">” means, with respect to a Measurement Period, the sum of all Hours during which the BESS is </w:t>
      </w:r>
      <w:proofErr w:type="gramStart"/>
      <w:r w:rsidRPr="000C0FD8">
        <w:rPr>
          <w:noProof w:val="0"/>
          <w:szCs w:val="22"/>
        </w:rPr>
        <w:t>operating</w:t>
      </w:r>
      <w:proofErr w:type="gramEnd"/>
      <w:r w:rsidRPr="000C0FD8">
        <w:rPr>
          <w:noProof w:val="0"/>
          <w:szCs w:val="22"/>
        </w:rPr>
        <w:t xml:space="preserve"> below one hundred percent (100%) of Installed Capacity as result of Planned Outages or Force Majeure Events.</w:t>
      </w:r>
    </w:p>
    <w:p w14:paraId="41AC6E1E"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0F094E5E"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 xml:space="preserve">Hour = The consecutive sixty-minute period </w:t>
      </w:r>
      <w:proofErr w:type="gramStart"/>
      <w:r w:rsidRPr="000C0FD8">
        <w:rPr>
          <w:noProof w:val="0"/>
          <w:szCs w:val="22"/>
        </w:rPr>
        <w:t>commencing</w:t>
      </w:r>
      <w:proofErr w:type="gramEnd"/>
      <w:r w:rsidRPr="000C0FD8">
        <w:rPr>
          <w:noProof w:val="0"/>
          <w:szCs w:val="22"/>
        </w:rPr>
        <w:t xml:space="preserve"> on the hour, every hour, using local time at the Facility.</w:t>
      </w:r>
    </w:p>
    <w:p w14:paraId="73101AFA" w14:textId="77777777" w:rsidR="00BC0FCB" w:rsidRPr="000C0FD8" w:rsidRDefault="00BC0FCB" w:rsidP="00BC0FCB">
      <w:pPr>
        <w:pStyle w:val="Specs-Inside"/>
        <w:tabs>
          <w:tab w:val="clear" w:pos="950"/>
        </w:tabs>
        <w:spacing w:line="276" w:lineRule="auto"/>
        <w:ind w:firstLine="0"/>
        <w:rPr>
          <w:noProof w:val="0"/>
          <w:szCs w:val="22"/>
        </w:rPr>
      </w:pPr>
    </w:p>
    <w:p w14:paraId="4BE7D6D1" w14:textId="77777777"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Available Power (h) = For any Hour (h), the lesser of (i) the average percentage of available inverters multiplied by the Qualified Power Capacity, or (ii) the Guaranteed Power Capacity</w:t>
      </w:r>
      <w:proofErr w:type="gramStart"/>
      <w:r w:rsidRPr="000C0FD8">
        <w:rPr>
          <w:noProof w:val="0"/>
          <w:szCs w:val="22"/>
        </w:rPr>
        <w:t>.  </w:t>
      </w:r>
      <w:proofErr w:type="gramEnd"/>
    </w:p>
    <w:p w14:paraId="1828DC48" w14:textId="77777777" w:rsidR="00BC0FCB" w:rsidRPr="000C0FD8" w:rsidRDefault="00BC0FCB" w:rsidP="00BC0FCB">
      <w:pPr>
        <w:pStyle w:val="Specs-Inside"/>
        <w:tabs>
          <w:tab w:val="clear" w:pos="950"/>
        </w:tabs>
        <w:spacing w:line="276" w:lineRule="auto"/>
        <w:ind w:firstLine="0"/>
        <w:rPr>
          <w:noProof w:val="0"/>
          <w:szCs w:val="22"/>
        </w:rPr>
      </w:pPr>
    </w:p>
    <w:p w14:paraId="72976D27" w14:textId="13BEBF35" w:rsidR="00BC0FCB" w:rsidRPr="000C0FD8" w:rsidRDefault="00BC0FCB" w:rsidP="00BC0FCB">
      <w:pPr>
        <w:pStyle w:val="Specs-Inside"/>
        <w:tabs>
          <w:tab w:val="clear" w:pos="950"/>
          <w:tab w:val="left" w:pos="720"/>
        </w:tabs>
        <w:spacing w:line="276" w:lineRule="auto"/>
        <w:ind w:firstLine="0"/>
        <w:rPr>
          <w:noProof w:val="0"/>
          <w:szCs w:val="22"/>
        </w:rPr>
      </w:pPr>
      <w:r w:rsidRPr="000C0FD8">
        <w:rPr>
          <w:noProof w:val="0"/>
          <w:szCs w:val="22"/>
        </w:rPr>
        <w:t>Available Energy (h) = For any Hour (h), the lesser of (i) the average percentage of available racks multiplied by the Qualified Energy, or (ii) the Guaranteed Energy Capacity.</w:t>
      </w:r>
    </w:p>
    <w:p w14:paraId="36435772" w14:textId="77777777" w:rsidR="00BC0FCB" w:rsidRPr="000C0FD8" w:rsidRDefault="00BC0FCB" w:rsidP="00BC0FCB">
      <w:pPr>
        <w:pStyle w:val="Specs-Inside"/>
        <w:tabs>
          <w:tab w:val="clear" w:pos="950"/>
        </w:tabs>
        <w:spacing w:line="276" w:lineRule="auto"/>
        <w:ind w:firstLine="0"/>
        <w:rPr>
          <w:noProof w:val="0"/>
          <w:szCs w:val="22"/>
        </w:rPr>
      </w:pPr>
    </w:p>
    <w:p w14:paraId="507E8801" w14:textId="77777777" w:rsidR="00BC0FCB" w:rsidRPr="000C0FD8" w:rsidRDefault="00BC0FCB" w:rsidP="00BC0FCB">
      <w:pPr>
        <w:pStyle w:val="Specs-Inside"/>
        <w:tabs>
          <w:tab w:val="clear" w:pos="950"/>
        </w:tabs>
        <w:spacing w:line="276" w:lineRule="auto"/>
        <w:ind w:firstLine="0"/>
        <w:rPr>
          <w:noProof w:val="0"/>
          <w:szCs w:val="22"/>
        </w:rPr>
      </w:pPr>
      <w:r w:rsidRPr="000C0FD8">
        <w:rPr>
          <w:noProof w:val="0"/>
          <w:szCs w:val="22"/>
        </w:rPr>
        <w:t xml:space="preserve">Qualified Power Capacity shall </w:t>
      </w:r>
      <w:proofErr w:type="gramStart"/>
      <w:r w:rsidRPr="000C0FD8">
        <w:rPr>
          <w:noProof w:val="0"/>
          <w:szCs w:val="22"/>
        </w:rPr>
        <w:t>be assessed</w:t>
      </w:r>
      <w:proofErr w:type="gramEnd"/>
      <w:r w:rsidRPr="000C0FD8">
        <w:rPr>
          <w:noProof w:val="0"/>
          <w:szCs w:val="22"/>
        </w:rPr>
        <w:t xml:space="preserve"> annually and is the lesser, in absolute value, of the Discharge Capacity Test or Charge Capacity Test within the Performance Test Plan.</w:t>
      </w:r>
    </w:p>
    <w:p w14:paraId="2134752B" w14:textId="77777777" w:rsidR="00BC0FCB" w:rsidRPr="000C0FD8" w:rsidRDefault="00BC0FCB" w:rsidP="00BC0FCB">
      <w:pPr>
        <w:pStyle w:val="Specs-Inside"/>
        <w:tabs>
          <w:tab w:val="clear" w:pos="950"/>
        </w:tabs>
        <w:spacing w:line="276" w:lineRule="auto"/>
        <w:ind w:firstLine="0"/>
        <w:rPr>
          <w:noProof w:val="0"/>
          <w:szCs w:val="22"/>
        </w:rPr>
      </w:pPr>
    </w:p>
    <w:p w14:paraId="747FAE30" w14:textId="17BA1C0A" w:rsidR="00BC0FCB" w:rsidRPr="000C0FD8" w:rsidRDefault="00BC0FCB" w:rsidP="00BC0FCB">
      <w:pPr>
        <w:pStyle w:val="Specs-Inside"/>
        <w:tabs>
          <w:tab w:val="clear" w:pos="950"/>
        </w:tabs>
        <w:spacing w:line="276" w:lineRule="auto"/>
        <w:ind w:firstLine="0"/>
        <w:rPr>
          <w:noProof w:val="0"/>
          <w:szCs w:val="22"/>
        </w:rPr>
      </w:pPr>
      <w:r w:rsidRPr="000C0FD8">
        <w:rPr>
          <w:noProof w:val="0"/>
          <w:szCs w:val="22"/>
        </w:rPr>
        <w:t xml:space="preserve">Qualified Energy shall </w:t>
      </w:r>
      <w:proofErr w:type="gramStart"/>
      <w:r w:rsidRPr="000C0FD8">
        <w:rPr>
          <w:noProof w:val="0"/>
          <w:szCs w:val="22"/>
        </w:rPr>
        <w:t>be assessed</w:t>
      </w:r>
      <w:proofErr w:type="gramEnd"/>
      <w:r w:rsidRPr="000C0FD8">
        <w:rPr>
          <w:noProof w:val="0"/>
          <w:szCs w:val="22"/>
        </w:rPr>
        <w:t xml:space="preserve"> at least annually and is performed according to the “Round-Trip Efficiency and Energy Test” within the Performance Test Plan.</w:t>
      </w:r>
    </w:p>
    <w:p w14:paraId="614A50C9" w14:textId="77777777" w:rsidR="00BC0FCB" w:rsidRPr="000C0FD8" w:rsidRDefault="00BC0FCB" w:rsidP="00BC0FCB">
      <w:pPr>
        <w:pStyle w:val="Specs-Inside"/>
        <w:tabs>
          <w:tab w:val="clear" w:pos="950"/>
        </w:tabs>
        <w:spacing w:line="276" w:lineRule="auto"/>
        <w:ind w:firstLine="0"/>
        <w:rPr>
          <w:noProof w:val="0"/>
          <w:szCs w:val="22"/>
        </w:rPr>
      </w:pPr>
    </w:p>
    <w:p w14:paraId="7B0A17D7" w14:textId="77777777" w:rsidR="00BC0FCB" w:rsidRPr="000C0FD8" w:rsidRDefault="00BC0FCB" w:rsidP="00BC0FCB">
      <w:pPr>
        <w:pStyle w:val="Specs-Inside"/>
        <w:numPr>
          <w:ilvl w:val="2"/>
          <w:numId w:val="38"/>
        </w:numPr>
        <w:spacing w:line="276" w:lineRule="auto"/>
        <w:rPr>
          <w:szCs w:val="22"/>
        </w:rPr>
      </w:pPr>
      <w:r w:rsidRPr="000C0FD8">
        <w:rPr>
          <w:szCs w:val="22"/>
        </w:rPr>
        <w:t>Monthly Availability Liquidated Damages: If the Monthly Availability is less than the corresponding Guaranteed Monthly Availability the following liquidated damages will apply:</w:t>
      </w:r>
    </w:p>
    <w:p w14:paraId="4D4197BA" w14:textId="77777777" w:rsidR="00BC0FCB" w:rsidRPr="000C0FD8" w:rsidRDefault="00BC0FCB" w:rsidP="00BC0FCB">
      <w:pPr>
        <w:pStyle w:val="Specs-Inside"/>
        <w:tabs>
          <w:tab w:val="clear" w:pos="950"/>
        </w:tabs>
        <w:spacing w:line="276" w:lineRule="auto"/>
        <w:ind w:firstLine="0"/>
        <w:rPr>
          <w:szCs w:val="22"/>
        </w:rPr>
      </w:pPr>
    </w:p>
    <w:p w14:paraId="6866A7E3" w14:textId="77777777" w:rsidR="00BC0FCB" w:rsidRPr="000C0FD8" w:rsidRDefault="00BC0FCB" w:rsidP="00BC0FCB">
      <w:pPr>
        <w:pStyle w:val="ListParagraph"/>
        <w:spacing w:line="276" w:lineRule="auto"/>
        <w:ind w:left="950"/>
        <w:rPr>
          <w:rFonts w:cs="Times New Roman"/>
          <w:szCs w:val="22"/>
        </w:rPr>
      </w:pPr>
      <w:r w:rsidRPr="000C0FD8">
        <w:rPr>
          <w:rFonts w:cs="Times New Roman"/>
          <w:szCs w:val="22"/>
        </w:rPr>
        <w:t>“</w:t>
      </w:r>
      <w:r w:rsidRPr="000C0FD8">
        <w:rPr>
          <w:rFonts w:cs="Times New Roman"/>
          <w:szCs w:val="22"/>
          <w:u w:val="single"/>
        </w:rPr>
        <w:t>Monthly Infraction Days</w:t>
      </w:r>
      <w:r w:rsidRPr="000C0FD8">
        <w:rPr>
          <w:rFonts w:cs="Times New Roman"/>
          <w:szCs w:val="22"/>
        </w:rPr>
        <w:t xml:space="preserve">” shall be calculated </w:t>
      </w:r>
      <w:proofErr w:type="gramStart"/>
      <w:r w:rsidRPr="000C0FD8">
        <w:rPr>
          <w:rFonts w:cs="Times New Roman"/>
          <w:szCs w:val="22"/>
        </w:rPr>
        <w:t>on a monthly basis</w:t>
      </w:r>
      <w:proofErr w:type="gramEnd"/>
      <w:r w:rsidRPr="000C0FD8">
        <w:rPr>
          <w:rFonts w:cs="Times New Roman"/>
          <w:szCs w:val="22"/>
        </w:rPr>
        <w:t>, if Monthly Availability is less than Guaranteed Monthly Availability, using the following formula: [(H</w:t>
      </w:r>
      <w:r w:rsidRPr="000C0FD8">
        <w:rPr>
          <w:rFonts w:cs="Times New Roman"/>
          <w:szCs w:val="22"/>
          <w:vertAlign w:val="subscript"/>
        </w:rPr>
        <w:t>M</w:t>
      </w:r>
      <w:r w:rsidRPr="000C0FD8">
        <w:rPr>
          <w:rFonts w:cs="Times New Roman"/>
          <w:szCs w:val="22"/>
        </w:rPr>
        <w:t xml:space="preserve"> - H</w:t>
      </w:r>
      <w:r w:rsidRPr="000C0FD8">
        <w:rPr>
          <w:rFonts w:cs="Times New Roman"/>
          <w:szCs w:val="22"/>
          <w:vertAlign w:val="subscript"/>
        </w:rPr>
        <w:t>E</w:t>
      </w:r>
      <w:r w:rsidRPr="000C0FD8">
        <w:rPr>
          <w:rFonts w:cs="Times New Roman"/>
          <w:szCs w:val="22"/>
        </w:rPr>
        <w:t xml:space="preserve">) / 24] * [Guaranteed Monthly Availability – Monthly Availability]  </w:t>
      </w:r>
    </w:p>
    <w:p w14:paraId="4543B031" w14:textId="7F887548" w:rsidR="00BC0FCB" w:rsidRPr="000C0FD8" w:rsidRDefault="00BC0FCB" w:rsidP="00BC0FCB">
      <w:pPr>
        <w:pStyle w:val="BodyTextSSFirstLine5"/>
        <w:spacing w:line="276" w:lineRule="auto"/>
        <w:ind w:left="950" w:firstLine="0"/>
        <w:rPr>
          <w:rFonts w:eastAsia="Times New Roman"/>
          <w:sz w:val="22"/>
          <w:szCs w:val="22"/>
        </w:rPr>
      </w:pPr>
      <w:r w:rsidRPr="735A98F0">
        <w:rPr>
          <w:rFonts w:eastAsia="Times New Roman"/>
          <w:sz w:val="22"/>
          <w:szCs w:val="22"/>
        </w:rPr>
        <w:t>“</w:t>
      </w:r>
      <w:r w:rsidRPr="735A98F0">
        <w:rPr>
          <w:rFonts w:eastAsia="Times New Roman"/>
          <w:sz w:val="22"/>
          <w:szCs w:val="22"/>
          <w:u w:val="single"/>
        </w:rPr>
        <w:t>Monthly Availability Liquidated Damages</w:t>
      </w:r>
      <w:r w:rsidRPr="735A98F0">
        <w:rPr>
          <w:rFonts w:eastAsia="Times New Roman"/>
          <w:sz w:val="22"/>
          <w:szCs w:val="22"/>
        </w:rPr>
        <w:t xml:space="preserve">” shall be calculated </w:t>
      </w:r>
      <w:proofErr w:type="gramStart"/>
      <w:r w:rsidRPr="735A98F0">
        <w:rPr>
          <w:rFonts w:eastAsia="Times New Roman"/>
          <w:sz w:val="22"/>
          <w:szCs w:val="22"/>
        </w:rPr>
        <w:t>on a monthly basis</w:t>
      </w:r>
      <w:proofErr w:type="gramEnd"/>
      <w:r w:rsidRPr="735A98F0">
        <w:rPr>
          <w:rFonts w:eastAsia="Times New Roman"/>
          <w:sz w:val="22"/>
          <w:szCs w:val="22"/>
        </w:rPr>
        <w:t xml:space="preserve"> using the following formula: [Monthly Infraction Days] * [(</w:t>
      </w:r>
      <w:r w:rsidRPr="735A98F0">
        <w:rPr>
          <w:rFonts w:eastAsia="Times New Roman"/>
          <w:sz w:val="22"/>
          <w:szCs w:val="22"/>
          <w:highlight w:val="yellow"/>
        </w:rPr>
        <w:t>[$</w:t>
      </w:r>
      <w:r w:rsidR="2889DA3D" w:rsidRPr="735A98F0">
        <w:rPr>
          <w:rFonts w:eastAsia="Times New Roman"/>
          <w:sz w:val="22"/>
          <w:szCs w:val="22"/>
          <w:highlight w:val="yellow"/>
        </w:rPr>
        <w:t>XXX</w:t>
      </w:r>
      <w:r w:rsidRPr="735A98F0">
        <w:rPr>
          <w:rFonts w:eastAsia="Times New Roman"/>
          <w:sz w:val="22"/>
          <w:szCs w:val="22"/>
          <w:highlight w:val="yellow"/>
        </w:rPr>
        <w:t>/MWh])</w:t>
      </w:r>
      <w:r w:rsidRPr="735A98F0">
        <w:rPr>
          <w:rFonts w:eastAsia="Times New Roman"/>
          <w:sz w:val="22"/>
          <w:szCs w:val="22"/>
        </w:rPr>
        <w:t xml:space="preserve"> * (Guaranteed Energy)].  For example, if in July the BESS had the following: </w:t>
      </w:r>
    </w:p>
    <w:p w14:paraId="50CB23E3" w14:textId="77777777" w:rsidR="00BC0FCB" w:rsidRPr="000C0FD8" w:rsidRDefault="00BC0FCB" w:rsidP="00BC0FCB">
      <w:pPr>
        <w:numPr>
          <w:ilvl w:val="1"/>
          <w:numId w:val="41"/>
        </w:numPr>
        <w:spacing w:after="120" w:line="276" w:lineRule="auto"/>
        <w:rPr>
          <w:rFonts w:cs="Times New Roman"/>
          <w:szCs w:val="22"/>
        </w:rPr>
      </w:pPr>
      <w:r w:rsidRPr="000C0FD8">
        <w:rPr>
          <w:rFonts w:cs="Times New Roman"/>
          <w:szCs w:val="22"/>
        </w:rPr>
        <w:lastRenderedPageBreak/>
        <w:t>Days in July = 31 days</w:t>
      </w:r>
    </w:p>
    <w:p w14:paraId="1C2C9E5F" w14:textId="77777777" w:rsidR="00BC0FCB" w:rsidRPr="000C0FD8" w:rsidRDefault="00BC0FCB" w:rsidP="00BC0FCB">
      <w:pPr>
        <w:numPr>
          <w:ilvl w:val="2"/>
          <w:numId w:val="41"/>
        </w:numPr>
        <w:spacing w:after="120" w:line="276" w:lineRule="auto"/>
        <w:rPr>
          <w:rFonts w:cs="Times New Roman"/>
          <w:szCs w:val="22"/>
        </w:rPr>
      </w:pPr>
      <w:r w:rsidRPr="000C0FD8">
        <w:rPr>
          <w:rFonts w:cs="Times New Roman"/>
          <w:szCs w:val="22"/>
        </w:rPr>
        <w:t>HM (h) = 744</w:t>
      </w:r>
    </w:p>
    <w:p w14:paraId="76C4735B" w14:textId="77777777" w:rsidR="00BC0FCB" w:rsidRPr="000C0FD8" w:rsidRDefault="00BC0FCB" w:rsidP="00BC0FCB">
      <w:pPr>
        <w:numPr>
          <w:ilvl w:val="1"/>
          <w:numId w:val="41"/>
        </w:numPr>
        <w:spacing w:after="120" w:line="276" w:lineRule="auto"/>
        <w:rPr>
          <w:rFonts w:cs="Times New Roman"/>
          <w:szCs w:val="22"/>
        </w:rPr>
      </w:pPr>
      <w:r w:rsidRPr="000C0FD8">
        <w:rPr>
          <w:rFonts w:cs="Times New Roman"/>
          <w:szCs w:val="22"/>
        </w:rPr>
        <w:t>Scheduled maintenance = 8 hours</w:t>
      </w:r>
    </w:p>
    <w:p w14:paraId="698A69E2" w14:textId="77777777" w:rsidR="00BC0FCB" w:rsidRPr="000C0FD8" w:rsidRDefault="00BC0FCB" w:rsidP="00BC0FCB">
      <w:pPr>
        <w:numPr>
          <w:ilvl w:val="2"/>
          <w:numId w:val="41"/>
        </w:numPr>
        <w:spacing w:after="120" w:line="276" w:lineRule="auto"/>
        <w:rPr>
          <w:rFonts w:cs="Times New Roman"/>
          <w:szCs w:val="22"/>
        </w:rPr>
      </w:pPr>
      <w:r w:rsidRPr="000C0FD8">
        <w:rPr>
          <w:rFonts w:cs="Times New Roman"/>
          <w:szCs w:val="22"/>
        </w:rPr>
        <w:t>HE (h) = 8</w:t>
      </w:r>
    </w:p>
    <w:p w14:paraId="7E0CFECE" w14:textId="77777777" w:rsidR="00BC0FCB" w:rsidRPr="000C0FD8" w:rsidRDefault="00BC0FCB" w:rsidP="00BC0FCB">
      <w:pPr>
        <w:numPr>
          <w:ilvl w:val="1"/>
          <w:numId w:val="41"/>
        </w:numPr>
        <w:spacing w:after="120" w:line="276" w:lineRule="auto"/>
        <w:rPr>
          <w:rFonts w:cs="Times New Roman"/>
          <w:szCs w:val="22"/>
        </w:rPr>
      </w:pPr>
      <w:r w:rsidRPr="000C0FD8">
        <w:rPr>
          <w:rFonts w:cs="Times New Roman"/>
          <w:szCs w:val="22"/>
        </w:rPr>
        <w:t>Unscheduled maintenance = 100 hours</w:t>
      </w:r>
    </w:p>
    <w:p w14:paraId="539820C4" w14:textId="104FECA3" w:rsidR="00BC0FCB" w:rsidRPr="000C0FD8" w:rsidRDefault="00BC0FCB" w:rsidP="00BC0FCB">
      <w:pPr>
        <w:numPr>
          <w:ilvl w:val="2"/>
          <w:numId w:val="41"/>
        </w:numPr>
        <w:spacing w:after="120" w:line="276" w:lineRule="auto"/>
        <w:rPr>
          <w:rFonts w:cs="Times New Roman"/>
          <w:szCs w:val="22"/>
        </w:rPr>
      </w:pPr>
      <w:proofErr w:type="gramStart"/>
      <w:r w:rsidRPr="000C0FD8">
        <w:rPr>
          <w:rFonts w:cs="Times New Roman"/>
          <w:szCs w:val="22"/>
        </w:rPr>
        <w:t>50%</w:t>
      </w:r>
      <w:proofErr w:type="gramEnd"/>
      <w:r w:rsidRPr="000C0FD8">
        <w:rPr>
          <w:rFonts w:cs="Times New Roman"/>
          <w:szCs w:val="22"/>
        </w:rPr>
        <w:t xml:space="preserve"> </w:t>
      </w:r>
      <w:r w:rsidR="00C1431F" w:rsidRPr="000C0FD8">
        <w:rPr>
          <w:rFonts w:cs="Times New Roman"/>
          <w:szCs w:val="22"/>
        </w:rPr>
        <w:t>p</w:t>
      </w:r>
      <w:r w:rsidRPr="000C0FD8">
        <w:rPr>
          <w:rFonts w:cs="Times New Roman"/>
          <w:szCs w:val="22"/>
        </w:rPr>
        <w:t xml:space="preserve">artially </w:t>
      </w:r>
      <w:r w:rsidR="00C1431F" w:rsidRPr="000C0FD8">
        <w:rPr>
          <w:rFonts w:cs="Times New Roman"/>
          <w:szCs w:val="22"/>
        </w:rPr>
        <w:t>a</w:t>
      </w:r>
      <w:r w:rsidRPr="000C0FD8">
        <w:rPr>
          <w:rFonts w:cs="Times New Roman"/>
          <w:szCs w:val="22"/>
        </w:rPr>
        <w:t>vailable during Unscheduled Maintenance</w:t>
      </w:r>
    </w:p>
    <w:p w14:paraId="0E2DE9D4" w14:textId="77777777" w:rsidR="00BC0FCB" w:rsidRPr="000C0FD8" w:rsidRDefault="00BC0FCB" w:rsidP="00BC0FCB">
      <w:pPr>
        <w:numPr>
          <w:ilvl w:val="1"/>
          <w:numId w:val="41"/>
        </w:numPr>
        <w:spacing w:after="120" w:line="276" w:lineRule="auto"/>
        <w:rPr>
          <w:rFonts w:cs="Times New Roman"/>
          <w:szCs w:val="22"/>
        </w:rPr>
      </w:pPr>
      <w:r w:rsidRPr="000C0FD8">
        <w:rPr>
          <w:rFonts w:cs="Times New Roman"/>
          <w:szCs w:val="22"/>
        </w:rPr>
        <w:t>Monthly Availability = [1 / (744 – 8)] * [(50% * 100) + (100% * 636)] = 686 / 736 = 93.2065%</w:t>
      </w:r>
    </w:p>
    <w:p w14:paraId="12702FB4" w14:textId="77777777" w:rsidR="00BC0FCB" w:rsidRPr="000C0FD8" w:rsidRDefault="00BC0FCB" w:rsidP="00BC0FCB">
      <w:pPr>
        <w:numPr>
          <w:ilvl w:val="1"/>
          <w:numId w:val="41"/>
        </w:numPr>
        <w:spacing w:after="120" w:line="276" w:lineRule="auto"/>
        <w:rPr>
          <w:rFonts w:cs="Times New Roman"/>
          <w:szCs w:val="22"/>
        </w:rPr>
      </w:pPr>
      <w:r w:rsidRPr="000C0FD8">
        <w:rPr>
          <w:rFonts w:cs="Times New Roman"/>
          <w:szCs w:val="22"/>
        </w:rPr>
        <w:t>Monthly Infraction Days = [736 / 24] * (98% - 93.2065%) = 1.47 days</w:t>
      </w:r>
    </w:p>
    <w:p w14:paraId="74E2BD04" w14:textId="4AA1FF59" w:rsidR="00BC0FCB" w:rsidRPr="000C0FD8" w:rsidRDefault="00BC0FCB" w:rsidP="735A98F0">
      <w:pPr>
        <w:numPr>
          <w:ilvl w:val="1"/>
          <w:numId w:val="41"/>
        </w:numPr>
        <w:spacing w:after="120" w:line="276" w:lineRule="auto"/>
        <w:rPr>
          <w:rFonts w:cs="Times New Roman"/>
        </w:rPr>
      </w:pPr>
      <w:r w:rsidRPr="735A98F0">
        <w:rPr>
          <w:rFonts w:cs="Times New Roman"/>
        </w:rPr>
        <w:t>Monthly Availability Liquidated Damages = 1.47 * [($</w:t>
      </w:r>
      <w:r w:rsidR="5DBA1931" w:rsidRPr="735A98F0">
        <w:rPr>
          <w:rFonts w:cs="Times New Roman"/>
        </w:rPr>
        <w:t>XXX</w:t>
      </w:r>
      <w:r w:rsidRPr="735A98F0">
        <w:rPr>
          <w:rFonts w:cs="Times New Roman"/>
        </w:rPr>
        <w:t>/MWh) * (</w:t>
      </w:r>
      <w:r w:rsidR="00205AB4" w:rsidRPr="735A98F0">
        <w:rPr>
          <w:rFonts w:cs="Times New Roman"/>
          <w:highlight w:val="yellow"/>
        </w:rPr>
        <w:t>800</w:t>
      </w:r>
      <w:r w:rsidRPr="735A98F0">
        <w:rPr>
          <w:rFonts w:cs="Times New Roman"/>
        </w:rPr>
        <w:t>.0 MWh)] = $</w:t>
      </w:r>
      <w:r w:rsidR="0DB4DC64" w:rsidRPr="735A98F0">
        <w:rPr>
          <w:rFonts w:cs="Times New Roman"/>
        </w:rPr>
        <w:t>XXXXX</w:t>
      </w:r>
    </w:p>
    <w:p w14:paraId="21B26056" w14:textId="77777777" w:rsidR="00BC0FCB" w:rsidRPr="000C0FD8" w:rsidRDefault="00BC0FCB" w:rsidP="00BC0FCB">
      <w:pPr>
        <w:pStyle w:val="Heading1"/>
        <w:numPr>
          <w:ilvl w:val="0"/>
          <w:numId w:val="42"/>
        </w:numPr>
        <w:rPr>
          <w:rFonts w:cs="Times New Roman"/>
          <w:smallCaps/>
        </w:rPr>
      </w:pPr>
      <w:r w:rsidRPr="000C0FD8">
        <w:rPr>
          <w:rFonts w:cs="Times New Roman"/>
        </w:rPr>
        <w:t>Power:</w:t>
      </w:r>
    </w:p>
    <w:p w14:paraId="5326833B" w14:textId="77777777" w:rsidR="00BC0FCB" w:rsidRPr="000C0FD8" w:rsidRDefault="00BC0FCB" w:rsidP="00BC0FCB">
      <w:pPr>
        <w:pStyle w:val="Specs-Inside"/>
        <w:tabs>
          <w:tab w:val="clear" w:pos="950"/>
        </w:tabs>
        <w:spacing w:line="276" w:lineRule="auto"/>
        <w:ind w:left="0" w:firstLine="0"/>
        <w:rPr>
          <w:noProof w:val="0"/>
          <w:szCs w:val="22"/>
        </w:rPr>
      </w:pPr>
      <w:r w:rsidRPr="000C0FD8">
        <w:rPr>
          <w:noProof w:val="0"/>
          <w:szCs w:val="22"/>
        </w:rPr>
        <w:t xml:space="preserve">Power shall be assessed annually using the </w:t>
      </w:r>
      <w:proofErr w:type="gramStart"/>
      <w:r w:rsidRPr="000C0FD8">
        <w:rPr>
          <w:noProof w:val="0"/>
          <w:szCs w:val="22"/>
        </w:rPr>
        <w:t>methodology</w:t>
      </w:r>
      <w:proofErr w:type="gramEnd"/>
      <w:r w:rsidRPr="000C0FD8">
        <w:rPr>
          <w:noProof w:val="0"/>
          <w:szCs w:val="22"/>
        </w:rPr>
        <w:t xml:space="preserve"> in the Performance Tests and compared to the Guaranteed Power. </w:t>
      </w:r>
    </w:p>
    <w:p w14:paraId="07854CEC" w14:textId="77777777" w:rsidR="00BC0FCB" w:rsidRPr="000C0FD8" w:rsidRDefault="00BC0FCB" w:rsidP="00BC0FCB">
      <w:pPr>
        <w:pStyle w:val="Specs-Inside"/>
        <w:tabs>
          <w:tab w:val="clear" w:pos="950"/>
        </w:tabs>
        <w:spacing w:line="276" w:lineRule="auto"/>
        <w:ind w:firstLine="0"/>
        <w:rPr>
          <w:noProof w:val="0"/>
          <w:szCs w:val="22"/>
        </w:rPr>
      </w:pPr>
    </w:p>
    <w:p w14:paraId="2BEF2503" w14:textId="0E82E754" w:rsidR="00AD5F41" w:rsidRPr="000C0FD8" w:rsidRDefault="161B2DEC" w:rsidP="0015139E">
      <w:pPr>
        <w:pStyle w:val="Specs-Inside"/>
        <w:numPr>
          <w:ilvl w:val="2"/>
          <w:numId w:val="40"/>
        </w:numPr>
        <w:spacing w:line="276" w:lineRule="auto"/>
      </w:pPr>
      <w:r>
        <w:t xml:space="preserve">Guaranteed Power Liquidated Damages: If the power demonstrated by the Performance Test is less than the corresponding Guaranteed Power the following liquidated damages will apply: </w:t>
      </w:r>
      <w:r w:rsidRPr="735A98F0">
        <w:rPr>
          <w:highlight w:val="yellow"/>
        </w:rPr>
        <w:t>[$</w:t>
      </w:r>
      <w:r w:rsidR="700C08CC" w:rsidRPr="735A98F0">
        <w:rPr>
          <w:highlight w:val="yellow"/>
        </w:rPr>
        <w:t>XXX</w:t>
      </w:r>
      <w:r w:rsidRPr="735A98F0">
        <w:rPr>
          <w:highlight w:val="yellow"/>
        </w:rPr>
        <w:t xml:space="preserve">/MW per </w:t>
      </w:r>
      <w:r w:rsidR="0DA708B0" w:rsidRPr="735A98F0">
        <w:rPr>
          <w:highlight w:val="yellow"/>
        </w:rPr>
        <w:t>D</w:t>
      </w:r>
      <w:r w:rsidRPr="735A98F0">
        <w:rPr>
          <w:highlight w:val="yellow"/>
        </w:rPr>
        <w:t>ay]</w:t>
      </w:r>
    </w:p>
    <w:p w14:paraId="3753D0A7" w14:textId="178E0198" w:rsidR="0015139E" w:rsidRPr="000C0FD8" w:rsidRDefault="0015139E" w:rsidP="0015139E">
      <w:pPr>
        <w:pStyle w:val="Specs-Inside"/>
        <w:numPr>
          <w:ilvl w:val="3"/>
          <w:numId w:val="40"/>
        </w:numPr>
        <w:spacing w:line="276" w:lineRule="auto"/>
        <w:rPr>
          <w:szCs w:val="22"/>
        </w:rPr>
      </w:pPr>
      <w:r w:rsidRPr="000C0FD8">
        <w:rPr>
          <w:szCs w:val="22"/>
        </w:rPr>
        <w:t>If after nine months following the Guaranteed Substantial Completion Date, Substantial Completion has still not been achieved and the power capacity demonstrated by the latest Performance Test is still less than the Project’s Guaranteed Power, the Project’s Guaranteed Power is thereby reset to the power capacity demonstrated under the most recent Performance Test.</w:t>
      </w:r>
    </w:p>
    <w:p w14:paraId="55F480A8" w14:textId="77777777" w:rsidR="00BC0FCB" w:rsidRPr="000C0FD8" w:rsidRDefault="00BC0FCB" w:rsidP="00BC0FCB">
      <w:pPr>
        <w:pStyle w:val="Heading1"/>
        <w:numPr>
          <w:ilvl w:val="0"/>
          <w:numId w:val="42"/>
        </w:numPr>
        <w:rPr>
          <w:rFonts w:cs="Times New Roman"/>
          <w:smallCaps/>
        </w:rPr>
      </w:pPr>
      <w:r w:rsidRPr="000C0FD8">
        <w:rPr>
          <w:rFonts w:cs="Times New Roman"/>
        </w:rPr>
        <w:t>Energy:</w:t>
      </w:r>
    </w:p>
    <w:p w14:paraId="1EADEFEA" w14:textId="67063647" w:rsidR="00BC0FCB" w:rsidRPr="000C0FD8" w:rsidRDefault="00BC0FCB" w:rsidP="00C676F3">
      <w:pPr>
        <w:pStyle w:val="Specs-Inside"/>
        <w:tabs>
          <w:tab w:val="clear" w:pos="950"/>
        </w:tabs>
        <w:spacing w:line="276" w:lineRule="auto"/>
        <w:ind w:left="0" w:firstLine="0"/>
        <w:rPr>
          <w:noProof w:val="0"/>
          <w:szCs w:val="22"/>
        </w:rPr>
      </w:pPr>
      <w:r w:rsidRPr="000C0FD8">
        <w:rPr>
          <w:noProof w:val="0"/>
          <w:szCs w:val="22"/>
        </w:rPr>
        <w:t xml:space="preserve">Energy shall be assessed annually using the </w:t>
      </w:r>
      <w:proofErr w:type="gramStart"/>
      <w:r w:rsidRPr="000C0FD8">
        <w:rPr>
          <w:noProof w:val="0"/>
          <w:szCs w:val="22"/>
        </w:rPr>
        <w:t>methodology</w:t>
      </w:r>
      <w:proofErr w:type="gramEnd"/>
      <w:r w:rsidRPr="000C0FD8">
        <w:rPr>
          <w:noProof w:val="0"/>
          <w:szCs w:val="22"/>
        </w:rPr>
        <w:t xml:space="preserve"> in the Performance Tests and compared to the Guaranteed Energy. </w:t>
      </w:r>
    </w:p>
    <w:p w14:paraId="11D9B456" w14:textId="77777777" w:rsidR="00BC0FCB" w:rsidRPr="000C0FD8" w:rsidRDefault="00BC0FCB" w:rsidP="00BC0FCB">
      <w:pPr>
        <w:pStyle w:val="Specs-Inside"/>
        <w:tabs>
          <w:tab w:val="clear" w:pos="950"/>
        </w:tabs>
        <w:spacing w:line="276" w:lineRule="auto"/>
        <w:ind w:firstLine="0"/>
        <w:rPr>
          <w:noProof w:val="0"/>
          <w:szCs w:val="22"/>
        </w:rPr>
      </w:pPr>
    </w:p>
    <w:p w14:paraId="67E7EFED" w14:textId="77777777" w:rsidR="00BC0FCB" w:rsidRPr="000C0FD8" w:rsidRDefault="00BC0FCB" w:rsidP="00BC0FCB">
      <w:pPr>
        <w:pStyle w:val="Specs-Inside"/>
        <w:numPr>
          <w:ilvl w:val="2"/>
          <w:numId w:val="39"/>
        </w:numPr>
        <w:spacing w:line="276" w:lineRule="auto"/>
        <w:rPr>
          <w:noProof w:val="0"/>
          <w:szCs w:val="22"/>
        </w:rPr>
      </w:pPr>
      <w:r w:rsidRPr="000C0FD8">
        <w:rPr>
          <w:szCs w:val="22"/>
        </w:rPr>
        <w:t>Guaranteed Energy Capacity:</w:t>
      </w:r>
    </w:p>
    <w:p w14:paraId="47EC4923" w14:textId="0C521B80" w:rsidR="00BC0FCB" w:rsidRPr="000C0FD8" w:rsidRDefault="00BC0FCB" w:rsidP="00BC0FCB">
      <w:pPr>
        <w:pStyle w:val="Specs-Inside"/>
        <w:spacing w:line="276" w:lineRule="auto"/>
        <w:rPr>
          <w:szCs w:val="22"/>
        </w:rPr>
      </w:pPr>
    </w:p>
    <w:p w14:paraId="44F5A630" w14:textId="1EF54B1E" w:rsidR="00F42A72" w:rsidRPr="000C0FD8" w:rsidRDefault="00F42A72" w:rsidP="00BC0FCB">
      <w:pPr>
        <w:pStyle w:val="Specs-Inside"/>
        <w:spacing w:line="276" w:lineRule="auto"/>
        <w:rPr>
          <w:szCs w:val="22"/>
        </w:rPr>
      </w:pPr>
    </w:p>
    <w:p w14:paraId="434F82E8" w14:textId="5C5DE348" w:rsidR="00F42A72" w:rsidRPr="000C0FD8" w:rsidRDefault="00F42A72" w:rsidP="00BC0FCB">
      <w:pPr>
        <w:pStyle w:val="Specs-Inside"/>
        <w:spacing w:line="276" w:lineRule="auto"/>
        <w:rPr>
          <w:szCs w:val="22"/>
        </w:rPr>
      </w:pPr>
    </w:p>
    <w:p w14:paraId="18E53BAB" w14:textId="77777777" w:rsidR="00F42A72" w:rsidRPr="000C0FD8" w:rsidRDefault="00F42A72" w:rsidP="00BC0FCB">
      <w:pPr>
        <w:pStyle w:val="Specs-Inside"/>
        <w:spacing w:line="276" w:lineRule="auto"/>
        <w:rPr>
          <w:szCs w:val="22"/>
        </w:rPr>
      </w:pPr>
    </w:p>
    <w:p w14:paraId="4EBEAF16" w14:textId="20A90D2E" w:rsidR="00BC0FCB" w:rsidRPr="000C0FD8" w:rsidRDefault="00BC0FCB" w:rsidP="00BC0FCB">
      <w:pPr>
        <w:pStyle w:val="Specs-Inside"/>
        <w:tabs>
          <w:tab w:val="clear" w:pos="950"/>
        </w:tabs>
        <w:spacing w:line="276" w:lineRule="auto"/>
        <w:ind w:left="0" w:firstLine="0"/>
        <w:jc w:val="center"/>
        <w:rPr>
          <w:i/>
          <w:iCs/>
          <w:noProof w:val="0"/>
          <w:szCs w:val="22"/>
        </w:rPr>
      </w:pPr>
      <w:r w:rsidRPr="000C0FD8">
        <w:rPr>
          <w:noProof w:val="0"/>
          <w:szCs w:val="22"/>
        </w:rPr>
        <w:t>Guaranteed Energy Table</w:t>
      </w:r>
      <w:r w:rsidR="000C0FD8">
        <w:rPr>
          <w:noProof w:val="0"/>
          <w:szCs w:val="22"/>
        </w:rPr>
        <w:br/>
      </w:r>
      <w:r w:rsidR="000C0FD8" w:rsidRPr="000C0FD8">
        <w:rPr>
          <w:i/>
          <w:iCs/>
          <w:noProof w:val="0"/>
          <w:szCs w:val="22"/>
          <w:highlight w:val="yellow"/>
        </w:rPr>
        <w:t>&lt;Table provided by Bidder in Pricing Workbook&gt;</w:t>
      </w:r>
    </w:p>
    <w:tbl>
      <w:tblPr>
        <w:tblStyle w:val="TableGrid"/>
        <w:tblW w:w="0" w:type="auto"/>
        <w:jc w:val="center"/>
        <w:tblLook w:val="04A0" w:firstRow="1" w:lastRow="0" w:firstColumn="1" w:lastColumn="0" w:noHBand="0" w:noVBand="1"/>
      </w:tblPr>
      <w:tblGrid>
        <w:gridCol w:w="1525"/>
        <w:gridCol w:w="3600"/>
      </w:tblGrid>
      <w:tr w:rsidR="00BC0FCB" w:rsidRPr="000C0FD8" w14:paraId="52C88ED2" w14:textId="77777777" w:rsidTr="00F42A72">
        <w:trPr>
          <w:jc w:val="center"/>
        </w:trPr>
        <w:tc>
          <w:tcPr>
            <w:tcW w:w="1525" w:type="dxa"/>
            <w:shd w:val="clear" w:color="auto" w:fill="FFFFFF" w:themeFill="background1"/>
          </w:tcPr>
          <w:p w14:paraId="044FC400"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Year after COD</w:t>
            </w:r>
          </w:p>
        </w:tc>
        <w:tc>
          <w:tcPr>
            <w:tcW w:w="3600" w:type="dxa"/>
            <w:shd w:val="clear" w:color="auto" w:fill="FFFFFF" w:themeFill="background1"/>
          </w:tcPr>
          <w:p w14:paraId="031EE1C9" w14:textId="4F740812"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 xml:space="preserve">Guaranteed Energy </w:t>
            </w:r>
            <w:r w:rsidR="00F42A72" w:rsidRPr="000C0FD8">
              <w:rPr>
                <w:noProof w:val="0"/>
                <w:szCs w:val="22"/>
              </w:rPr>
              <w:t xml:space="preserve">at the end of each year (as a % of </w:t>
            </w:r>
            <w:r w:rsidR="00AD5F41" w:rsidRPr="000C0FD8">
              <w:rPr>
                <w:noProof w:val="0"/>
                <w:szCs w:val="22"/>
              </w:rPr>
              <w:t>Beginning-of-Life Energy Capacity</w:t>
            </w:r>
            <w:r w:rsidR="00F42A72" w:rsidRPr="000C0FD8">
              <w:rPr>
                <w:noProof w:val="0"/>
                <w:szCs w:val="22"/>
              </w:rPr>
              <w:t>)</w:t>
            </w:r>
          </w:p>
        </w:tc>
      </w:tr>
      <w:tr w:rsidR="00BC0FCB" w:rsidRPr="000C0FD8" w14:paraId="43A3E7A1" w14:textId="77777777" w:rsidTr="00F42A72">
        <w:trPr>
          <w:jc w:val="center"/>
        </w:trPr>
        <w:tc>
          <w:tcPr>
            <w:tcW w:w="1525" w:type="dxa"/>
          </w:tcPr>
          <w:p w14:paraId="731BEDF9"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lastRenderedPageBreak/>
              <w:t>0</w:t>
            </w:r>
          </w:p>
        </w:tc>
        <w:tc>
          <w:tcPr>
            <w:tcW w:w="3600" w:type="dxa"/>
          </w:tcPr>
          <w:p w14:paraId="11855894" w14:textId="4A5B043B" w:rsidR="00BC0FCB"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100.0%</w:t>
            </w:r>
          </w:p>
        </w:tc>
      </w:tr>
      <w:tr w:rsidR="00BC0FCB" w:rsidRPr="000C0FD8" w14:paraId="196F10BF" w14:textId="77777777" w:rsidTr="00F42A72">
        <w:trPr>
          <w:jc w:val="center"/>
        </w:trPr>
        <w:tc>
          <w:tcPr>
            <w:tcW w:w="1525" w:type="dxa"/>
          </w:tcPr>
          <w:p w14:paraId="01F9D85E"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1</w:t>
            </w:r>
          </w:p>
        </w:tc>
        <w:tc>
          <w:tcPr>
            <w:tcW w:w="3600" w:type="dxa"/>
          </w:tcPr>
          <w:p w14:paraId="68EE4F8F" w14:textId="24DC2377" w:rsidR="00BC0FCB"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97.5%</w:t>
            </w:r>
          </w:p>
        </w:tc>
      </w:tr>
      <w:tr w:rsidR="00603733" w:rsidRPr="000C0FD8" w14:paraId="3A8CB964" w14:textId="77777777" w:rsidTr="00F42A72">
        <w:trPr>
          <w:jc w:val="center"/>
        </w:trPr>
        <w:tc>
          <w:tcPr>
            <w:tcW w:w="1525" w:type="dxa"/>
          </w:tcPr>
          <w:p w14:paraId="54E23A2A"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2</w:t>
            </w:r>
          </w:p>
        </w:tc>
        <w:tc>
          <w:tcPr>
            <w:tcW w:w="3600" w:type="dxa"/>
            <w:vAlign w:val="bottom"/>
          </w:tcPr>
          <w:p w14:paraId="05DE41BE" w14:textId="73E46EAE"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95.0%</w:t>
            </w:r>
          </w:p>
        </w:tc>
      </w:tr>
      <w:tr w:rsidR="00603733" w:rsidRPr="000C0FD8" w14:paraId="47C1CF81" w14:textId="77777777" w:rsidTr="00F42A72">
        <w:trPr>
          <w:jc w:val="center"/>
        </w:trPr>
        <w:tc>
          <w:tcPr>
            <w:tcW w:w="1525" w:type="dxa"/>
          </w:tcPr>
          <w:p w14:paraId="43B100FA"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3</w:t>
            </w:r>
          </w:p>
        </w:tc>
        <w:tc>
          <w:tcPr>
            <w:tcW w:w="3600" w:type="dxa"/>
            <w:vAlign w:val="bottom"/>
          </w:tcPr>
          <w:p w14:paraId="787F53E1" w14:textId="2FA7856F"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92.5%</w:t>
            </w:r>
          </w:p>
        </w:tc>
      </w:tr>
      <w:tr w:rsidR="00603733" w:rsidRPr="000C0FD8" w14:paraId="06A3BE6F" w14:textId="77777777" w:rsidTr="00F42A72">
        <w:trPr>
          <w:jc w:val="center"/>
        </w:trPr>
        <w:tc>
          <w:tcPr>
            <w:tcW w:w="1525" w:type="dxa"/>
          </w:tcPr>
          <w:p w14:paraId="71426FF0"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4</w:t>
            </w:r>
          </w:p>
        </w:tc>
        <w:tc>
          <w:tcPr>
            <w:tcW w:w="3600" w:type="dxa"/>
            <w:vAlign w:val="bottom"/>
          </w:tcPr>
          <w:p w14:paraId="1CCD2F7E" w14:textId="4CF7A88C"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90.0%</w:t>
            </w:r>
          </w:p>
        </w:tc>
      </w:tr>
      <w:tr w:rsidR="00603733" w:rsidRPr="000C0FD8" w14:paraId="4FCE40DE" w14:textId="77777777" w:rsidTr="00F42A72">
        <w:trPr>
          <w:jc w:val="center"/>
        </w:trPr>
        <w:tc>
          <w:tcPr>
            <w:tcW w:w="1525" w:type="dxa"/>
          </w:tcPr>
          <w:p w14:paraId="52CD4AA4"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5</w:t>
            </w:r>
          </w:p>
        </w:tc>
        <w:tc>
          <w:tcPr>
            <w:tcW w:w="3600" w:type="dxa"/>
            <w:vAlign w:val="bottom"/>
          </w:tcPr>
          <w:p w14:paraId="28B556C3" w14:textId="4F0677F9"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87.5%</w:t>
            </w:r>
          </w:p>
        </w:tc>
      </w:tr>
      <w:tr w:rsidR="00603733" w:rsidRPr="000C0FD8" w14:paraId="03C0A438" w14:textId="77777777" w:rsidTr="00F42A72">
        <w:trPr>
          <w:jc w:val="center"/>
        </w:trPr>
        <w:tc>
          <w:tcPr>
            <w:tcW w:w="1525" w:type="dxa"/>
          </w:tcPr>
          <w:p w14:paraId="369B702C"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6</w:t>
            </w:r>
          </w:p>
        </w:tc>
        <w:tc>
          <w:tcPr>
            <w:tcW w:w="3600" w:type="dxa"/>
            <w:vAlign w:val="bottom"/>
          </w:tcPr>
          <w:p w14:paraId="042B1491" w14:textId="410422E5"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85.0%</w:t>
            </w:r>
          </w:p>
        </w:tc>
      </w:tr>
      <w:tr w:rsidR="00603733" w:rsidRPr="000C0FD8" w14:paraId="38D1E8A6" w14:textId="77777777" w:rsidTr="00F42A72">
        <w:trPr>
          <w:jc w:val="center"/>
        </w:trPr>
        <w:tc>
          <w:tcPr>
            <w:tcW w:w="1525" w:type="dxa"/>
          </w:tcPr>
          <w:p w14:paraId="1068ABE6"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7</w:t>
            </w:r>
          </w:p>
        </w:tc>
        <w:tc>
          <w:tcPr>
            <w:tcW w:w="3600" w:type="dxa"/>
            <w:vAlign w:val="bottom"/>
          </w:tcPr>
          <w:p w14:paraId="1A9748D6" w14:textId="50FFB3DB"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82.5%</w:t>
            </w:r>
          </w:p>
        </w:tc>
      </w:tr>
      <w:tr w:rsidR="00603733" w:rsidRPr="000C0FD8" w14:paraId="4F938153" w14:textId="77777777" w:rsidTr="00F42A72">
        <w:trPr>
          <w:jc w:val="center"/>
        </w:trPr>
        <w:tc>
          <w:tcPr>
            <w:tcW w:w="1525" w:type="dxa"/>
          </w:tcPr>
          <w:p w14:paraId="67D6F6E7"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8</w:t>
            </w:r>
          </w:p>
        </w:tc>
        <w:tc>
          <w:tcPr>
            <w:tcW w:w="3600" w:type="dxa"/>
            <w:vAlign w:val="bottom"/>
          </w:tcPr>
          <w:p w14:paraId="3CCAEA83" w14:textId="6C22E6E0"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80.0%</w:t>
            </w:r>
          </w:p>
        </w:tc>
      </w:tr>
      <w:tr w:rsidR="00603733" w:rsidRPr="000C0FD8" w14:paraId="5336E94B" w14:textId="77777777" w:rsidTr="00F42A72">
        <w:trPr>
          <w:jc w:val="center"/>
        </w:trPr>
        <w:tc>
          <w:tcPr>
            <w:tcW w:w="1525" w:type="dxa"/>
          </w:tcPr>
          <w:p w14:paraId="68D52FE8"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9</w:t>
            </w:r>
          </w:p>
        </w:tc>
        <w:tc>
          <w:tcPr>
            <w:tcW w:w="3600" w:type="dxa"/>
            <w:vAlign w:val="bottom"/>
          </w:tcPr>
          <w:p w14:paraId="559BC08E" w14:textId="1F804E15"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77.5%</w:t>
            </w:r>
          </w:p>
        </w:tc>
      </w:tr>
      <w:tr w:rsidR="00603733" w:rsidRPr="000C0FD8" w14:paraId="1980B02C" w14:textId="77777777" w:rsidTr="00F42A72">
        <w:trPr>
          <w:jc w:val="center"/>
        </w:trPr>
        <w:tc>
          <w:tcPr>
            <w:tcW w:w="1525" w:type="dxa"/>
          </w:tcPr>
          <w:p w14:paraId="7CA0B6B0" w14:textId="77777777" w:rsidR="00603733" w:rsidRPr="000C0FD8" w:rsidRDefault="00603733" w:rsidP="00603733">
            <w:pPr>
              <w:pStyle w:val="Specs-Inside"/>
              <w:tabs>
                <w:tab w:val="clear" w:pos="950"/>
              </w:tabs>
              <w:spacing w:line="276" w:lineRule="auto"/>
              <w:ind w:left="0" w:firstLine="0"/>
              <w:jc w:val="center"/>
              <w:rPr>
                <w:noProof w:val="0"/>
                <w:szCs w:val="22"/>
              </w:rPr>
            </w:pPr>
            <w:r w:rsidRPr="000C0FD8">
              <w:rPr>
                <w:noProof w:val="0"/>
                <w:szCs w:val="22"/>
              </w:rPr>
              <w:t>10</w:t>
            </w:r>
          </w:p>
        </w:tc>
        <w:tc>
          <w:tcPr>
            <w:tcW w:w="3600" w:type="dxa"/>
            <w:vAlign w:val="bottom"/>
          </w:tcPr>
          <w:p w14:paraId="3C8D72FA" w14:textId="2F99D941" w:rsidR="00603733"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75.0%</w:t>
            </w:r>
          </w:p>
        </w:tc>
      </w:tr>
      <w:tr w:rsidR="00F42A72" w:rsidRPr="000C0FD8" w14:paraId="65A888A6" w14:textId="77777777" w:rsidTr="00F42A72">
        <w:trPr>
          <w:jc w:val="center"/>
        </w:trPr>
        <w:tc>
          <w:tcPr>
            <w:tcW w:w="1525" w:type="dxa"/>
          </w:tcPr>
          <w:p w14:paraId="093D6506" w14:textId="70176E79" w:rsidR="00F42A72"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11</w:t>
            </w:r>
          </w:p>
        </w:tc>
        <w:tc>
          <w:tcPr>
            <w:tcW w:w="3600" w:type="dxa"/>
            <w:vAlign w:val="bottom"/>
          </w:tcPr>
          <w:p w14:paraId="13595898" w14:textId="315991DD" w:rsidR="00F42A72"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72.5%</w:t>
            </w:r>
          </w:p>
        </w:tc>
      </w:tr>
      <w:tr w:rsidR="00F42A72" w:rsidRPr="000C0FD8" w14:paraId="328F6F62" w14:textId="77777777" w:rsidTr="00F42A72">
        <w:trPr>
          <w:jc w:val="center"/>
        </w:trPr>
        <w:tc>
          <w:tcPr>
            <w:tcW w:w="1525" w:type="dxa"/>
          </w:tcPr>
          <w:p w14:paraId="1320547E" w14:textId="752F0CE2" w:rsidR="00F42A72"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12</w:t>
            </w:r>
          </w:p>
        </w:tc>
        <w:tc>
          <w:tcPr>
            <w:tcW w:w="3600" w:type="dxa"/>
            <w:vAlign w:val="bottom"/>
          </w:tcPr>
          <w:p w14:paraId="5A560F22" w14:textId="5062461E" w:rsidR="00F42A72" w:rsidRPr="000C0FD8" w:rsidRDefault="00F42A72" w:rsidP="00603733">
            <w:pPr>
              <w:pStyle w:val="Specs-Inside"/>
              <w:tabs>
                <w:tab w:val="clear" w:pos="950"/>
              </w:tabs>
              <w:spacing w:line="276" w:lineRule="auto"/>
              <w:ind w:left="0" w:firstLine="0"/>
              <w:jc w:val="center"/>
              <w:rPr>
                <w:noProof w:val="0"/>
                <w:szCs w:val="22"/>
              </w:rPr>
            </w:pPr>
            <w:r w:rsidRPr="000C0FD8">
              <w:rPr>
                <w:noProof w:val="0"/>
                <w:szCs w:val="22"/>
              </w:rPr>
              <w:t>70.0%</w:t>
            </w:r>
          </w:p>
        </w:tc>
      </w:tr>
    </w:tbl>
    <w:p w14:paraId="21D025B2" w14:textId="77777777" w:rsidR="00BC0FCB" w:rsidRPr="000C0FD8" w:rsidRDefault="00BC0FCB" w:rsidP="00BC0FCB">
      <w:pPr>
        <w:spacing w:line="276" w:lineRule="auto"/>
        <w:rPr>
          <w:rFonts w:cs="Times New Roman"/>
          <w:szCs w:val="22"/>
        </w:rPr>
      </w:pPr>
    </w:p>
    <w:p w14:paraId="4942F315" w14:textId="7F19EE9F" w:rsidR="00BC0FCB" w:rsidRPr="000C0FD8" w:rsidRDefault="00BC0FCB" w:rsidP="2AD7120F">
      <w:pPr>
        <w:pStyle w:val="Specs-Inside"/>
        <w:numPr>
          <w:ilvl w:val="2"/>
          <w:numId w:val="39"/>
        </w:numPr>
        <w:spacing w:line="276" w:lineRule="auto"/>
        <w:rPr>
          <w:noProof w:val="0"/>
        </w:rPr>
      </w:pPr>
      <w:r>
        <w:rPr>
          <w:noProof w:val="0"/>
        </w:rPr>
        <w:t xml:space="preserve">Guaranteed Energy Liquidated Damages: If the </w:t>
      </w:r>
      <w:r w:rsidR="00C514FA">
        <w:rPr>
          <w:noProof w:val="0"/>
        </w:rPr>
        <w:t>Qualified</w:t>
      </w:r>
      <w:r>
        <w:rPr>
          <w:noProof w:val="0"/>
        </w:rPr>
        <w:t xml:space="preserve"> Energy </w:t>
      </w:r>
      <w:proofErr w:type="gramStart"/>
      <w:r>
        <w:rPr>
          <w:noProof w:val="0"/>
        </w:rPr>
        <w:t>determined</w:t>
      </w:r>
      <w:proofErr w:type="gramEnd"/>
      <w:r>
        <w:rPr>
          <w:noProof w:val="0"/>
        </w:rPr>
        <w:t xml:space="preserve"> by the Performance Test is less than the corresponding Guaranteed Energy the following liquidated damages will apply: </w:t>
      </w:r>
      <w:r w:rsidRPr="2AD7120F">
        <w:rPr>
          <w:noProof w:val="0"/>
          <w:highlight w:val="yellow"/>
        </w:rPr>
        <w:t>[$</w:t>
      </w:r>
      <w:r w:rsidR="05E1535F" w:rsidRPr="2AD7120F">
        <w:rPr>
          <w:noProof w:val="0"/>
          <w:highlight w:val="yellow"/>
        </w:rPr>
        <w:t>XXX</w:t>
      </w:r>
      <w:r w:rsidRPr="2AD7120F">
        <w:rPr>
          <w:noProof w:val="0"/>
          <w:highlight w:val="yellow"/>
        </w:rPr>
        <w:t xml:space="preserve">/MWh per </w:t>
      </w:r>
      <w:r w:rsidR="00F14F4D" w:rsidRPr="2AD7120F">
        <w:rPr>
          <w:noProof w:val="0"/>
          <w:highlight w:val="yellow"/>
        </w:rPr>
        <w:t>D</w:t>
      </w:r>
      <w:r w:rsidRPr="2AD7120F">
        <w:rPr>
          <w:noProof w:val="0"/>
          <w:highlight w:val="yellow"/>
        </w:rPr>
        <w:t>ay]</w:t>
      </w:r>
    </w:p>
    <w:p w14:paraId="4CC3AB80" w14:textId="036820A3" w:rsidR="00AD5F41" w:rsidRPr="000C0FD8" w:rsidRDefault="00AD5F41" w:rsidP="00AD5F41">
      <w:pPr>
        <w:pStyle w:val="Specs-Inside"/>
        <w:numPr>
          <w:ilvl w:val="3"/>
          <w:numId w:val="39"/>
        </w:numPr>
        <w:spacing w:line="276" w:lineRule="auto"/>
        <w:rPr>
          <w:szCs w:val="22"/>
        </w:rPr>
      </w:pPr>
      <w:r w:rsidRPr="000C0FD8">
        <w:rPr>
          <w:szCs w:val="22"/>
        </w:rPr>
        <w:t xml:space="preserve">If after nine months following the Guaranteed Substantial Completion Date, Substantial Completion has still not been achieved and the energy capacity demonstrated by the </w:t>
      </w:r>
      <w:r w:rsidR="0015139E" w:rsidRPr="000C0FD8">
        <w:rPr>
          <w:szCs w:val="22"/>
        </w:rPr>
        <w:t xml:space="preserve">latest </w:t>
      </w:r>
      <w:r w:rsidRPr="000C0FD8">
        <w:rPr>
          <w:szCs w:val="22"/>
        </w:rPr>
        <w:t xml:space="preserve">Performance Test is still less </w:t>
      </w:r>
      <w:r w:rsidR="0015139E" w:rsidRPr="000C0FD8">
        <w:rPr>
          <w:szCs w:val="22"/>
        </w:rPr>
        <w:t>than</w:t>
      </w:r>
      <w:r w:rsidRPr="000C0FD8">
        <w:rPr>
          <w:szCs w:val="22"/>
        </w:rPr>
        <w:t xml:space="preserve"> the Project’s beginning of life Guaranteed Energy (i.e., 500MWh), the Project’s Guaranteed Energy is thereby reset to the Qualified Energy demonstrated under the most recent Performance Test.</w:t>
      </w:r>
    </w:p>
    <w:p w14:paraId="5E955D28" w14:textId="77777777" w:rsidR="00BC0FCB" w:rsidRPr="000C0FD8" w:rsidRDefault="00BC0FCB" w:rsidP="00B474C8">
      <w:pPr>
        <w:pStyle w:val="Heading1"/>
        <w:numPr>
          <w:ilvl w:val="0"/>
          <w:numId w:val="42"/>
        </w:numPr>
        <w:rPr>
          <w:rFonts w:cs="Times New Roman"/>
          <w:smallCaps/>
        </w:rPr>
      </w:pPr>
      <w:r w:rsidRPr="000C0FD8">
        <w:rPr>
          <w:rStyle w:val="Heading4Char"/>
          <w:rFonts w:ascii="Times New Roman" w:hAnsi="Times New Roman" w:cs="Times New Roman"/>
          <w:bCs/>
          <w:sz w:val="22"/>
          <w:szCs w:val="22"/>
        </w:rPr>
        <w:t>Round-Trip Efficiency</w:t>
      </w:r>
      <w:r w:rsidRPr="000C0FD8">
        <w:rPr>
          <w:rFonts w:cs="Times New Roman"/>
        </w:rPr>
        <w:t>:</w:t>
      </w:r>
    </w:p>
    <w:p w14:paraId="2323A33F" w14:textId="77777777" w:rsidR="00BC0FCB" w:rsidRPr="000C0FD8" w:rsidRDefault="00BC0FCB" w:rsidP="00BC0FCB">
      <w:pPr>
        <w:pStyle w:val="Specs-Inside"/>
        <w:numPr>
          <w:ilvl w:val="0"/>
          <w:numId w:val="36"/>
        </w:numPr>
        <w:spacing w:line="276" w:lineRule="auto"/>
        <w:rPr>
          <w:b/>
          <w:noProof w:val="0"/>
          <w:szCs w:val="22"/>
          <w:u w:val="single"/>
        </w:rPr>
      </w:pPr>
      <w:r w:rsidRPr="000C0FD8">
        <w:rPr>
          <w:noProof w:val="0"/>
          <w:szCs w:val="22"/>
        </w:rPr>
        <w:t xml:space="preserve">Round-Trip Efficiency: </w:t>
      </w:r>
    </w:p>
    <w:p w14:paraId="293A67F4" w14:textId="77777777" w:rsidR="00BC0FCB" w:rsidRPr="000C0FD8" w:rsidRDefault="00BC0FCB" w:rsidP="00BC0FCB">
      <w:pPr>
        <w:pStyle w:val="Specs-Inside"/>
        <w:tabs>
          <w:tab w:val="clear" w:pos="950"/>
        </w:tabs>
        <w:spacing w:line="276" w:lineRule="auto"/>
        <w:ind w:left="0" w:firstLine="0"/>
        <w:rPr>
          <w:b/>
          <w:noProof w:val="0"/>
          <w:szCs w:val="22"/>
          <w:u w:val="single"/>
        </w:rPr>
      </w:pPr>
    </w:p>
    <w:p w14:paraId="40B2BABB" w14:textId="77777777" w:rsidR="00BC0FCB" w:rsidRPr="000C0FD8" w:rsidRDefault="00BC0FCB" w:rsidP="00BC0FCB">
      <w:pPr>
        <w:spacing w:line="276" w:lineRule="auto"/>
        <w:jc w:val="center"/>
        <w:rPr>
          <w:rFonts w:cs="Times New Roman"/>
          <w:szCs w:val="22"/>
        </w:rPr>
      </w:pPr>
      <w:r w:rsidRPr="000C0FD8">
        <w:rPr>
          <w:rFonts w:cs="Times New Roman"/>
          <w:szCs w:val="22"/>
        </w:rPr>
        <w:t>Round-Trip Efficiency =</w:t>
      </w:r>
      <w:r w:rsidRPr="000C0FD8">
        <w:rPr>
          <w:rFonts w:cs="Times New Roman"/>
          <w:szCs w:val="22"/>
        </w:rPr>
        <w:fldChar w:fldCharType="begin"/>
      </w:r>
      <w:r w:rsidRPr="000C0FD8">
        <w:rPr>
          <w:rFonts w:cs="Times New Roman"/>
          <w:szCs w:val="22"/>
        </w:rPr>
        <w:instrText xml:space="preserve"> QUOTE </w:instrText>
      </w:r>
      <m:oMath>
        <m:f>
          <m:fPr>
            <m:ctrlPr>
              <w:rPr>
                <w:rFonts w:ascii="Cambria Math" w:hAnsi="Cambria Math" w:cs="Times New Roman"/>
                <w:i/>
                <w:iCs/>
                <w:color w:val="000000"/>
                <w:szCs w:val="22"/>
              </w:rPr>
            </m:ctrlPr>
          </m:fPr>
          <m:num>
            <m:r>
              <m:rPr>
                <m:sty m:val="p"/>
              </m:rPr>
              <w:rPr>
                <w:rFonts w:ascii="Cambria Math" w:hAnsi="Cambria Math" w:cs="Times New Roman"/>
                <w:color w:val="000000"/>
                <w:szCs w:val="22"/>
              </w:rPr>
              <m:t>1</m:t>
            </m:r>
          </m:num>
          <m:den>
            <m:r>
              <m:rPr>
                <m:sty m:val="p"/>
              </m:rPr>
              <w:rPr>
                <w:rFonts w:ascii="Cambria Math" w:hAnsi="Cambria Math" w:cs="Times New Roman"/>
                <w:color w:val="000000"/>
                <w:szCs w:val="22"/>
              </w:rPr>
              <m:t>8760</m:t>
            </m:r>
          </m:den>
        </m:f>
        <m:r>
          <m:rPr>
            <m:sty m:val="p"/>
          </m:rPr>
          <w:rPr>
            <w:rFonts w:ascii="Cambria Math" w:hAnsi="Cambria Math" w:cs="Times New Roman"/>
            <w:color w:val="000000"/>
            <w:szCs w:val="22"/>
          </w:rPr>
          <m:t xml:space="preserve"> * </m:t>
        </m:r>
        <m:nary>
          <m:naryPr>
            <m:chr m:val="∑"/>
            <m:limLoc m:val="undOvr"/>
            <m:ctrlPr>
              <w:rPr>
                <w:rFonts w:ascii="Cambria Math" w:hAnsi="Cambria Math" w:cs="Times New Roman"/>
                <w:i/>
                <w:iCs/>
                <w:color w:val="000000"/>
                <w:szCs w:val="22"/>
              </w:rPr>
            </m:ctrlPr>
          </m:naryPr>
          <m:sub>
            <m:r>
              <m:rPr>
                <m:sty m:val="p"/>
              </m:rPr>
              <w:rPr>
                <w:rFonts w:ascii="Cambria Math" w:hAnsi="Cambria Math" w:cs="Times New Roman"/>
                <w:color w:val="000000"/>
                <w:szCs w:val="22"/>
              </w:rPr>
              <m:t>h=1</m:t>
            </m:r>
          </m:sub>
          <m:sup>
            <m:r>
              <m:rPr>
                <m:sty m:val="p"/>
              </m:rPr>
              <w:rPr>
                <w:rFonts w:ascii="Cambria Math" w:hAnsi="Cambria Math" w:cs="Times New Roman"/>
                <w:color w:val="000000"/>
                <w:szCs w:val="22"/>
              </w:rPr>
              <m:t>8760</m:t>
            </m:r>
          </m:sup>
          <m:e>
            <m:r>
              <m:rPr>
                <m:sty m:val="p"/>
              </m:rPr>
              <w:rPr>
                <w:rFonts w:ascii="Cambria Math" w:hAnsi="Cambria Math" w:cs="Times New Roman"/>
                <w:szCs w:val="22"/>
              </w:rPr>
              <m:t>MIN</m:t>
            </m:r>
            <m:d>
              <m:dPr>
                <m:begChr m:val="["/>
                <m:endChr m:val="]"/>
                <m:ctrlPr>
                  <w:rPr>
                    <w:rFonts w:ascii="Cambria Math" w:hAnsi="Cambria Math" w:cs="Times New Roman"/>
                    <w:i/>
                    <w:iCs/>
                    <w:szCs w:val="22"/>
                  </w:rPr>
                </m:ctrlPr>
              </m:dPr>
              <m:e>
                <m:d>
                  <m:dPr>
                    <m:ctrlPr>
                      <w:rPr>
                        <w:rFonts w:ascii="Cambria Math" w:hAnsi="Cambria Math" w:cs="Times New Roman"/>
                        <w:i/>
                        <w:iCs/>
                        <w:szCs w:val="22"/>
                      </w:rPr>
                    </m:ctrlPr>
                  </m:dPr>
                  <m:e>
                    <m:r>
                      <m:rPr>
                        <m:sty m:val="p"/>
                      </m:rPr>
                      <w:rPr>
                        <w:rFonts w:ascii="Cambria Math" w:hAnsi="Cambria Math" w:cs="Times New Roman"/>
                        <w:szCs w:val="22"/>
                      </w:rPr>
                      <m:t xml:space="preserve">AEP </m:t>
                    </m:r>
                    <m:d>
                      <m:dPr>
                        <m:ctrlPr>
                          <w:rPr>
                            <w:rFonts w:ascii="Cambria Math" w:hAnsi="Cambria Math" w:cs="Times New Roman"/>
                            <w:i/>
                            <w:iCs/>
                            <w:szCs w:val="22"/>
                          </w:rPr>
                        </m:ctrlPr>
                      </m:dPr>
                      <m:e>
                        <m:r>
                          <m:rPr>
                            <m:sty m:val="p"/>
                          </m:rPr>
                          <w:rPr>
                            <w:rFonts w:ascii="Cambria Math" w:hAnsi="Cambria Math" w:cs="Times New Roman"/>
                            <w:szCs w:val="22"/>
                          </w:rPr>
                          <m:t>h</m:t>
                        </m:r>
                      </m:e>
                    </m:d>
                  </m:e>
                </m:d>
                <m:r>
                  <m:rPr>
                    <m:sty m:val="p"/>
                  </m:rPr>
                  <w:rPr>
                    <w:rFonts w:ascii="Cambria Math" w:hAnsi="Cambria Math" w:cs="Times New Roman"/>
                    <w:szCs w:val="22"/>
                  </w:rPr>
                  <m:t>,</m:t>
                </m:r>
                <m:d>
                  <m:dPr>
                    <m:ctrlPr>
                      <w:rPr>
                        <w:rFonts w:ascii="Cambria Math" w:hAnsi="Cambria Math" w:cs="Times New Roman"/>
                        <w:i/>
                        <w:iCs/>
                        <w:szCs w:val="22"/>
                      </w:rPr>
                    </m:ctrlPr>
                  </m:dPr>
                  <m:e>
                    <m:r>
                      <m:rPr>
                        <m:sty m:val="p"/>
                      </m:rPr>
                      <w:rPr>
                        <w:rFonts w:ascii="Cambria Math" w:hAnsi="Cambria Math" w:cs="Times New Roman"/>
                        <w:szCs w:val="22"/>
                      </w:rPr>
                      <m:t>APP (h)</m:t>
                    </m:r>
                  </m:e>
                </m:d>
              </m:e>
            </m:d>
          </m:e>
        </m:nary>
      </m:oMath>
      <w:r w:rsidRPr="000C0FD8">
        <w:rPr>
          <w:rFonts w:cs="Times New Roman"/>
          <w:szCs w:val="22"/>
        </w:rPr>
        <w:instrText xml:space="preserve"> </w:instrText>
      </w:r>
      <w:r w:rsidRPr="000C0FD8">
        <w:rPr>
          <w:rFonts w:cs="Times New Roman"/>
          <w:szCs w:val="22"/>
        </w:rPr>
        <w:fldChar w:fldCharType="end"/>
      </w:r>
      <w:r w:rsidRPr="000C0FD8">
        <w:rPr>
          <w:rFonts w:cs="Times New Roman"/>
          <w:szCs w:val="22"/>
        </w:rPr>
        <w:t xml:space="preserve"> </w:t>
      </w:r>
      <m:oMath>
        <m:f>
          <m:fPr>
            <m:ctrlPr>
              <w:rPr>
                <w:rFonts w:ascii="Cambria Math" w:hAnsi="Cambria Math" w:cs="Times New Roman"/>
                <w:i/>
                <w:iCs/>
                <w:color w:val="000000"/>
                <w:szCs w:val="22"/>
              </w:rPr>
            </m:ctrlPr>
          </m:fPr>
          <m:num>
            <m:eqArr>
              <m:eqArrPr>
                <m:ctrlPr>
                  <w:rPr>
                    <w:rFonts w:ascii="Cambria Math" w:hAnsi="Cambria Math" w:cs="Times New Roman"/>
                    <w:i/>
                    <w:color w:val="000000"/>
                    <w:szCs w:val="22"/>
                  </w:rPr>
                </m:ctrlPr>
              </m:eqArrPr>
              <m:e/>
              <m:e>
                <m:r>
                  <w:rPr>
                    <w:rFonts w:ascii="Cambria Math" w:hAnsi="Cambria Math" w:cs="Times New Roman"/>
                    <w:color w:val="000000"/>
                    <w:szCs w:val="22"/>
                  </w:rPr>
                  <m:t>Qualified Energy</m:t>
                </m:r>
              </m:e>
            </m:eqArr>
          </m:num>
          <m:den>
            <m:r>
              <w:rPr>
                <w:rFonts w:ascii="Cambria Math" w:hAnsi="Cambria Math" w:cs="Times New Roman"/>
                <w:color w:val="000000"/>
                <w:szCs w:val="22"/>
              </w:rPr>
              <m:t>Energy Charged</m:t>
            </m:r>
          </m:den>
        </m:f>
      </m:oMath>
    </w:p>
    <w:p w14:paraId="23B26F87" w14:textId="77777777" w:rsidR="00BC0FCB" w:rsidRPr="000C0FD8" w:rsidRDefault="00BC0FCB" w:rsidP="00BC0FCB">
      <w:pPr>
        <w:pStyle w:val="Specs-Inside"/>
        <w:tabs>
          <w:tab w:val="clear" w:pos="950"/>
          <w:tab w:val="left" w:pos="720"/>
        </w:tabs>
        <w:spacing w:line="276" w:lineRule="auto"/>
        <w:ind w:firstLine="0"/>
        <w:rPr>
          <w:noProof w:val="0"/>
          <w:szCs w:val="22"/>
        </w:rPr>
      </w:pPr>
    </w:p>
    <w:p w14:paraId="0F6D4E7C" w14:textId="77777777" w:rsidR="00BC0FCB" w:rsidRPr="000C0FD8" w:rsidRDefault="00BC0FCB" w:rsidP="00BC0FCB">
      <w:pPr>
        <w:pStyle w:val="Specs-Inside"/>
        <w:numPr>
          <w:ilvl w:val="0"/>
          <w:numId w:val="36"/>
        </w:numPr>
        <w:spacing w:line="276" w:lineRule="auto"/>
        <w:rPr>
          <w:noProof w:val="0"/>
          <w:szCs w:val="22"/>
        </w:rPr>
      </w:pPr>
      <w:r w:rsidRPr="000C0FD8">
        <w:rPr>
          <w:noProof w:val="0"/>
          <w:szCs w:val="22"/>
        </w:rPr>
        <w:t>Where the following terms have the following meanings:</w:t>
      </w:r>
    </w:p>
    <w:p w14:paraId="6F68A69D" w14:textId="77777777" w:rsidR="00BC0FCB" w:rsidRPr="000C0FD8" w:rsidRDefault="00BC0FCB" w:rsidP="00BC0FCB">
      <w:pPr>
        <w:pStyle w:val="Specs-Inside"/>
        <w:tabs>
          <w:tab w:val="clear" w:pos="950"/>
        </w:tabs>
        <w:spacing w:line="276" w:lineRule="auto"/>
        <w:rPr>
          <w:noProof w:val="0"/>
          <w:szCs w:val="22"/>
        </w:rPr>
      </w:pPr>
    </w:p>
    <w:p w14:paraId="1CCCBE63" w14:textId="5500E282" w:rsidR="00BC0FCB" w:rsidRPr="000C0FD8" w:rsidRDefault="00BC0FCB" w:rsidP="00BC0FCB">
      <w:pPr>
        <w:pStyle w:val="Specs-Inside"/>
        <w:tabs>
          <w:tab w:val="clear" w:pos="950"/>
          <w:tab w:val="left" w:pos="720"/>
        </w:tabs>
        <w:spacing w:line="276" w:lineRule="auto"/>
        <w:ind w:left="1170" w:firstLine="0"/>
        <w:rPr>
          <w:noProof w:val="0"/>
          <w:szCs w:val="22"/>
        </w:rPr>
      </w:pPr>
      <w:r w:rsidRPr="000C0FD8">
        <w:rPr>
          <w:noProof w:val="0"/>
          <w:szCs w:val="22"/>
        </w:rPr>
        <w:t xml:space="preserve">Qualified Energy (kWh) = Has the meaning in </w:t>
      </w:r>
      <w:r w:rsidRPr="000C0FD8">
        <w:rPr>
          <w:noProof w:val="0"/>
          <w:szCs w:val="22"/>
          <w:u w:val="single"/>
        </w:rPr>
        <w:t xml:space="preserve">Exhibit </w:t>
      </w:r>
      <w:r w:rsidR="00603733" w:rsidRPr="000C0FD8">
        <w:rPr>
          <w:noProof w:val="0"/>
          <w:szCs w:val="22"/>
          <w:u w:val="single"/>
        </w:rPr>
        <w:t>I</w:t>
      </w:r>
      <w:r w:rsidRPr="000C0FD8">
        <w:rPr>
          <w:noProof w:val="0"/>
          <w:szCs w:val="22"/>
          <w:u w:val="single"/>
        </w:rPr>
        <w:t>-4</w:t>
      </w:r>
      <w:r w:rsidRPr="000C0FD8">
        <w:rPr>
          <w:noProof w:val="0"/>
          <w:szCs w:val="22"/>
        </w:rPr>
        <w:t>.</w:t>
      </w:r>
    </w:p>
    <w:p w14:paraId="75B09E6C" w14:textId="77777777" w:rsidR="00BC0FCB" w:rsidRPr="000C0FD8" w:rsidRDefault="00BC0FCB" w:rsidP="00BC0FCB">
      <w:pPr>
        <w:pStyle w:val="Specs-Inside"/>
        <w:tabs>
          <w:tab w:val="clear" w:pos="950"/>
          <w:tab w:val="left" w:pos="720"/>
        </w:tabs>
        <w:spacing w:line="276" w:lineRule="auto"/>
        <w:ind w:left="1170" w:firstLine="0"/>
        <w:rPr>
          <w:noProof w:val="0"/>
          <w:szCs w:val="22"/>
        </w:rPr>
      </w:pPr>
    </w:p>
    <w:p w14:paraId="13BA99DC" w14:textId="0008BE54" w:rsidR="00BC0FCB" w:rsidRPr="000C0FD8" w:rsidRDefault="00BC0FCB" w:rsidP="00BC0FCB">
      <w:pPr>
        <w:pStyle w:val="Specs-Inside"/>
        <w:tabs>
          <w:tab w:val="clear" w:pos="950"/>
          <w:tab w:val="left" w:pos="720"/>
        </w:tabs>
        <w:spacing w:line="276" w:lineRule="auto"/>
        <w:ind w:left="1170" w:firstLine="0"/>
        <w:rPr>
          <w:noProof w:val="0"/>
          <w:szCs w:val="22"/>
        </w:rPr>
      </w:pPr>
      <w:r w:rsidRPr="000C0FD8">
        <w:rPr>
          <w:noProof w:val="0"/>
          <w:szCs w:val="22"/>
        </w:rPr>
        <w:t xml:space="preserve">Energy Charged (kWh) = The amount of Energy charged to the BESS over the Round-Trip Efficiency Test, measured at the </w:t>
      </w:r>
      <w:r w:rsidR="00603733" w:rsidRPr="000C0FD8">
        <w:rPr>
          <w:noProof w:val="0"/>
          <w:szCs w:val="22"/>
        </w:rPr>
        <w:t>POD</w:t>
      </w:r>
      <w:r w:rsidRPr="000C0FD8">
        <w:rPr>
          <w:noProof w:val="0"/>
          <w:szCs w:val="22"/>
        </w:rPr>
        <w:t xml:space="preserve">. </w:t>
      </w:r>
    </w:p>
    <w:p w14:paraId="78AD53E0" w14:textId="77777777" w:rsidR="00BC0FCB" w:rsidRPr="000C0FD8" w:rsidRDefault="00BC0FCB" w:rsidP="00BC0FCB">
      <w:pPr>
        <w:pStyle w:val="Specs-Inside"/>
        <w:tabs>
          <w:tab w:val="clear" w:pos="950"/>
          <w:tab w:val="left" w:pos="720"/>
        </w:tabs>
        <w:spacing w:line="276" w:lineRule="auto"/>
        <w:ind w:left="1170" w:firstLine="0"/>
        <w:rPr>
          <w:noProof w:val="0"/>
          <w:szCs w:val="22"/>
        </w:rPr>
      </w:pPr>
    </w:p>
    <w:p w14:paraId="2C77B91A" w14:textId="77777777" w:rsidR="00BC0FCB" w:rsidRPr="000C0FD8" w:rsidRDefault="00BC0FCB" w:rsidP="00BC0FCB">
      <w:pPr>
        <w:pStyle w:val="Specs-Inside"/>
        <w:tabs>
          <w:tab w:val="clear" w:pos="950"/>
        </w:tabs>
        <w:spacing w:line="276" w:lineRule="auto"/>
        <w:ind w:left="0" w:firstLine="0"/>
        <w:rPr>
          <w:b/>
          <w:szCs w:val="22"/>
          <w:u w:val="single"/>
        </w:rPr>
      </w:pPr>
    </w:p>
    <w:p w14:paraId="0804F6B0" w14:textId="07C80D17" w:rsidR="00BC0FCB" w:rsidRPr="000C0FD8" w:rsidRDefault="00BC0FCB" w:rsidP="00BC0FCB">
      <w:pPr>
        <w:pStyle w:val="ListParagraph"/>
        <w:widowControl w:val="0"/>
        <w:numPr>
          <w:ilvl w:val="0"/>
          <w:numId w:val="36"/>
        </w:numPr>
        <w:autoSpaceDE w:val="0"/>
        <w:autoSpaceDN w:val="0"/>
        <w:adjustRightInd w:val="0"/>
        <w:spacing w:after="240" w:line="276" w:lineRule="auto"/>
        <w:contextualSpacing w:val="0"/>
        <w:jc w:val="both"/>
        <w:rPr>
          <w:rFonts w:cs="Times New Roman"/>
          <w:b/>
          <w:szCs w:val="22"/>
        </w:rPr>
      </w:pPr>
      <w:r w:rsidRPr="000C0FD8">
        <w:rPr>
          <w:rFonts w:cs="Times New Roman"/>
          <w:szCs w:val="22"/>
        </w:rPr>
        <w:t xml:space="preserve">Round Trip Efficiency Test: </w:t>
      </w:r>
      <w:proofErr w:type="gramStart"/>
      <w:r w:rsidRPr="000C0FD8">
        <w:rPr>
          <w:rFonts w:cs="Times New Roman"/>
          <w:szCs w:val="22"/>
        </w:rPr>
        <w:t>In order to</w:t>
      </w:r>
      <w:proofErr w:type="gramEnd"/>
      <w:r w:rsidRPr="000C0FD8">
        <w:rPr>
          <w:rFonts w:cs="Times New Roman"/>
          <w:szCs w:val="22"/>
        </w:rPr>
        <w:t xml:space="preserve"> determine the Round-Trip Efficiency of the BESS, a test shall be conducted according to the Substantial Completion Test, as applicable. </w:t>
      </w:r>
    </w:p>
    <w:p w14:paraId="4178620E" w14:textId="77777777" w:rsidR="00BC0FCB" w:rsidRPr="000C0FD8" w:rsidRDefault="00BC0FCB" w:rsidP="00BC0FCB">
      <w:pPr>
        <w:pStyle w:val="Specs-Inside"/>
        <w:tabs>
          <w:tab w:val="clear" w:pos="950"/>
        </w:tabs>
        <w:spacing w:line="276" w:lineRule="auto"/>
        <w:ind w:left="0" w:firstLine="0"/>
        <w:rPr>
          <w:noProof w:val="0"/>
          <w:szCs w:val="22"/>
        </w:rPr>
      </w:pPr>
    </w:p>
    <w:p w14:paraId="42567BB1" w14:textId="77777777" w:rsidR="00BC0FCB" w:rsidRPr="000C0FD8" w:rsidRDefault="00BC0FCB" w:rsidP="00BC0FCB">
      <w:pPr>
        <w:pStyle w:val="Specs-Inside"/>
        <w:numPr>
          <w:ilvl w:val="0"/>
          <w:numId w:val="36"/>
        </w:numPr>
        <w:spacing w:line="276" w:lineRule="auto"/>
        <w:rPr>
          <w:noProof w:val="0"/>
          <w:szCs w:val="22"/>
        </w:rPr>
      </w:pPr>
      <w:r w:rsidRPr="000C0FD8">
        <w:rPr>
          <w:b/>
          <w:noProof w:val="0"/>
          <w:szCs w:val="22"/>
        </w:rPr>
        <w:t>“Guaranteed Round-Trip Efficiency</w:t>
      </w:r>
      <w:r w:rsidRPr="000C0FD8">
        <w:rPr>
          <w:noProof w:val="0"/>
          <w:szCs w:val="22"/>
        </w:rPr>
        <w:t xml:space="preserve">” means: </w:t>
      </w:r>
    </w:p>
    <w:p w14:paraId="0AD40F85" w14:textId="77777777" w:rsidR="00BC0FCB" w:rsidRPr="000C0FD8" w:rsidRDefault="00BC0FCB" w:rsidP="00BC0FCB">
      <w:pPr>
        <w:pStyle w:val="Specs-Inside"/>
        <w:tabs>
          <w:tab w:val="clear" w:pos="950"/>
        </w:tabs>
        <w:spacing w:line="276" w:lineRule="auto"/>
        <w:ind w:left="0" w:firstLine="0"/>
        <w:rPr>
          <w:noProof w:val="0"/>
          <w:szCs w:val="22"/>
        </w:rPr>
      </w:pPr>
    </w:p>
    <w:p w14:paraId="0464091B" w14:textId="77777777" w:rsidR="00BC0FCB" w:rsidRDefault="00BC0FCB" w:rsidP="00BC0FCB">
      <w:pPr>
        <w:pStyle w:val="Specs-Inside"/>
        <w:tabs>
          <w:tab w:val="clear" w:pos="950"/>
        </w:tabs>
        <w:spacing w:line="276" w:lineRule="auto"/>
        <w:ind w:left="0" w:firstLine="0"/>
        <w:jc w:val="center"/>
        <w:rPr>
          <w:noProof w:val="0"/>
          <w:szCs w:val="22"/>
        </w:rPr>
      </w:pPr>
      <w:r w:rsidRPr="000C0FD8">
        <w:rPr>
          <w:noProof w:val="0"/>
          <w:szCs w:val="22"/>
        </w:rPr>
        <w:lastRenderedPageBreak/>
        <w:t>Guaranteed Round-Trip Efficiency Table</w:t>
      </w:r>
    </w:p>
    <w:p w14:paraId="38918072" w14:textId="40F977CC" w:rsidR="00467BBA" w:rsidRPr="000C0FD8" w:rsidRDefault="00467BBA" w:rsidP="00BC0FCB">
      <w:pPr>
        <w:pStyle w:val="Specs-Inside"/>
        <w:tabs>
          <w:tab w:val="clear" w:pos="950"/>
        </w:tabs>
        <w:spacing w:line="276" w:lineRule="auto"/>
        <w:ind w:left="0" w:firstLine="0"/>
        <w:jc w:val="center"/>
        <w:rPr>
          <w:noProof w:val="0"/>
          <w:szCs w:val="22"/>
        </w:rPr>
      </w:pPr>
      <w:r w:rsidRPr="000C0FD8">
        <w:rPr>
          <w:i/>
          <w:iCs/>
          <w:noProof w:val="0"/>
          <w:szCs w:val="22"/>
          <w:highlight w:val="yellow"/>
        </w:rPr>
        <w:t>&lt;Table provided by Bidder in Pricing Workbook&gt;</w:t>
      </w:r>
    </w:p>
    <w:tbl>
      <w:tblPr>
        <w:tblStyle w:val="TableGrid"/>
        <w:tblW w:w="0" w:type="auto"/>
        <w:jc w:val="center"/>
        <w:tblLook w:val="04A0" w:firstRow="1" w:lastRow="0" w:firstColumn="1" w:lastColumn="0" w:noHBand="0" w:noVBand="1"/>
      </w:tblPr>
      <w:tblGrid>
        <w:gridCol w:w="1525"/>
        <w:gridCol w:w="2430"/>
      </w:tblGrid>
      <w:tr w:rsidR="00BC0FCB" w:rsidRPr="000C0FD8" w14:paraId="41305BEF" w14:textId="77777777" w:rsidTr="00EA56BF">
        <w:trPr>
          <w:tblHeader/>
          <w:jc w:val="center"/>
        </w:trPr>
        <w:tc>
          <w:tcPr>
            <w:tcW w:w="1525" w:type="dxa"/>
            <w:shd w:val="clear" w:color="auto" w:fill="FFFFFF" w:themeFill="background1"/>
          </w:tcPr>
          <w:p w14:paraId="0CBE1599"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Year after COD</w:t>
            </w:r>
          </w:p>
        </w:tc>
        <w:tc>
          <w:tcPr>
            <w:tcW w:w="2430" w:type="dxa"/>
            <w:shd w:val="clear" w:color="auto" w:fill="FFFFFF" w:themeFill="background1"/>
          </w:tcPr>
          <w:p w14:paraId="734F3850"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Guaranteed Round-Trip Efficiency (%)</w:t>
            </w:r>
          </w:p>
        </w:tc>
      </w:tr>
      <w:tr w:rsidR="00BC0FCB" w:rsidRPr="000C0FD8" w14:paraId="7B4FE81F" w14:textId="77777777" w:rsidTr="004E51B1">
        <w:trPr>
          <w:jc w:val="center"/>
        </w:trPr>
        <w:tc>
          <w:tcPr>
            <w:tcW w:w="1525" w:type="dxa"/>
          </w:tcPr>
          <w:p w14:paraId="7743B7DD" w14:textId="77777777" w:rsidR="00BC0FCB" w:rsidRPr="000C0FD8" w:rsidRDefault="00BC0FCB" w:rsidP="004E51B1">
            <w:pPr>
              <w:pStyle w:val="Specs-Inside"/>
              <w:tabs>
                <w:tab w:val="clear" w:pos="950"/>
              </w:tabs>
              <w:spacing w:line="276" w:lineRule="auto"/>
              <w:ind w:left="0" w:firstLine="0"/>
              <w:jc w:val="center"/>
              <w:rPr>
                <w:noProof w:val="0"/>
                <w:szCs w:val="22"/>
              </w:rPr>
            </w:pPr>
            <w:r w:rsidRPr="000C0FD8">
              <w:rPr>
                <w:noProof w:val="0"/>
                <w:szCs w:val="22"/>
              </w:rPr>
              <w:t>0</w:t>
            </w:r>
          </w:p>
        </w:tc>
        <w:tc>
          <w:tcPr>
            <w:tcW w:w="2430" w:type="dxa"/>
          </w:tcPr>
          <w:p w14:paraId="7BF18388" w14:textId="5D980754" w:rsidR="00BC0FCB" w:rsidRPr="000C0FD8" w:rsidRDefault="000F3CFF" w:rsidP="004E51B1">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0A3F53CE" w14:textId="77777777" w:rsidTr="004E51B1">
        <w:trPr>
          <w:jc w:val="center"/>
        </w:trPr>
        <w:tc>
          <w:tcPr>
            <w:tcW w:w="1525" w:type="dxa"/>
          </w:tcPr>
          <w:p w14:paraId="4388E6DF"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1</w:t>
            </w:r>
          </w:p>
        </w:tc>
        <w:tc>
          <w:tcPr>
            <w:tcW w:w="2430" w:type="dxa"/>
          </w:tcPr>
          <w:p w14:paraId="760DCB5B" w14:textId="4FE2B8D0"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0F6BDB8F" w14:textId="77777777" w:rsidTr="004E51B1">
        <w:trPr>
          <w:jc w:val="center"/>
        </w:trPr>
        <w:tc>
          <w:tcPr>
            <w:tcW w:w="1525" w:type="dxa"/>
          </w:tcPr>
          <w:p w14:paraId="3A7EAF1F"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2</w:t>
            </w:r>
          </w:p>
        </w:tc>
        <w:tc>
          <w:tcPr>
            <w:tcW w:w="2430" w:type="dxa"/>
          </w:tcPr>
          <w:p w14:paraId="29111553" w14:textId="67D79163"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62D0B8CA" w14:textId="77777777" w:rsidTr="004E51B1">
        <w:trPr>
          <w:jc w:val="center"/>
        </w:trPr>
        <w:tc>
          <w:tcPr>
            <w:tcW w:w="1525" w:type="dxa"/>
          </w:tcPr>
          <w:p w14:paraId="37D2BE96"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3</w:t>
            </w:r>
          </w:p>
        </w:tc>
        <w:tc>
          <w:tcPr>
            <w:tcW w:w="2430" w:type="dxa"/>
          </w:tcPr>
          <w:p w14:paraId="2AE65ED4" w14:textId="7036DD56"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4F8EBB3B" w14:textId="77777777" w:rsidTr="004E51B1">
        <w:trPr>
          <w:jc w:val="center"/>
        </w:trPr>
        <w:tc>
          <w:tcPr>
            <w:tcW w:w="1525" w:type="dxa"/>
          </w:tcPr>
          <w:p w14:paraId="7C4E0C0C"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4</w:t>
            </w:r>
          </w:p>
        </w:tc>
        <w:tc>
          <w:tcPr>
            <w:tcW w:w="2430" w:type="dxa"/>
          </w:tcPr>
          <w:p w14:paraId="5931336D" w14:textId="4B067CA4"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53E258C4" w14:textId="77777777" w:rsidTr="004E51B1">
        <w:trPr>
          <w:jc w:val="center"/>
        </w:trPr>
        <w:tc>
          <w:tcPr>
            <w:tcW w:w="1525" w:type="dxa"/>
          </w:tcPr>
          <w:p w14:paraId="31B1B015"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5</w:t>
            </w:r>
          </w:p>
        </w:tc>
        <w:tc>
          <w:tcPr>
            <w:tcW w:w="2430" w:type="dxa"/>
          </w:tcPr>
          <w:p w14:paraId="08BCF3D1" w14:textId="3ACBF7F3"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325DE312" w14:textId="77777777" w:rsidTr="004E51B1">
        <w:trPr>
          <w:jc w:val="center"/>
        </w:trPr>
        <w:tc>
          <w:tcPr>
            <w:tcW w:w="1525" w:type="dxa"/>
          </w:tcPr>
          <w:p w14:paraId="2D7427C1"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6</w:t>
            </w:r>
          </w:p>
        </w:tc>
        <w:tc>
          <w:tcPr>
            <w:tcW w:w="2430" w:type="dxa"/>
          </w:tcPr>
          <w:p w14:paraId="5C25D4B4" w14:textId="5463D582"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54E307CA" w14:textId="77777777" w:rsidTr="004E51B1">
        <w:trPr>
          <w:jc w:val="center"/>
        </w:trPr>
        <w:tc>
          <w:tcPr>
            <w:tcW w:w="1525" w:type="dxa"/>
          </w:tcPr>
          <w:p w14:paraId="56DCEFAC"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7</w:t>
            </w:r>
          </w:p>
        </w:tc>
        <w:tc>
          <w:tcPr>
            <w:tcW w:w="2430" w:type="dxa"/>
          </w:tcPr>
          <w:p w14:paraId="74E373EB" w14:textId="2781F425"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7EDF6930" w14:textId="77777777" w:rsidTr="004E51B1">
        <w:trPr>
          <w:jc w:val="center"/>
        </w:trPr>
        <w:tc>
          <w:tcPr>
            <w:tcW w:w="1525" w:type="dxa"/>
          </w:tcPr>
          <w:p w14:paraId="24AEAF52"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8</w:t>
            </w:r>
          </w:p>
        </w:tc>
        <w:tc>
          <w:tcPr>
            <w:tcW w:w="2430" w:type="dxa"/>
          </w:tcPr>
          <w:p w14:paraId="5C889595" w14:textId="2DFF402F"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7EF92D69" w14:textId="77777777" w:rsidTr="004E51B1">
        <w:trPr>
          <w:jc w:val="center"/>
        </w:trPr>
        <w:tc>
          <w:tcPr>
            <w:tcW w:w="1525" w:type="dxa"/>
          </w:tcPr>
          <w:p w14:paraId="5BD36480"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9</w:t>
            </w:r>
          </w:p>
        </w:tc>
        <w:tc>
          <w:tcPr>
            <w:tcW w:w="2430" w:type="dxa"/>
          </w:tcPr>
          <w:p w14:paraId="57C36B53" w14:textId="31C33B05"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0F3CFF" w:rsidRPr="000C0FD8" w14:paraId="6D04D464" w14:textId="77777777" w:rsidTr="004E51B1">
        <w:trPr>
          <w:jc w:val="center"/>
        </w:trPr>
        <w:tc>
          <w:tcPr>
            <w:tcW w:w="1525" w:type="dxa"/>
          </w:tcPr>
          <w:p w14:paraId="38500251" w14:textId="77777777" w:rsidR="000F3CFF" w:rsidRPr="000C0FD8" w:rsidRDefault="000F3CFF" w:rsidP="000F3CFF">
            <w:pPr>
              <w:pStyle w:val="Specs-Inside"/>
              <w:tabs>
                <w:tab w:val="clear" w:pos="950"/>
              </w:tabs>
              <w:spacing w:line="276" w:lineRule="auto"/>
              <w:ind w:left="0" w:firstLine="0"/>
              <w:jc w:val="center"/>
              <w:rPr>
                <w:noProof w:val="0"/>
                <w:szCs w:val="22"/>
              </w:rPr>
            </w:pPr>
            <w:r w:rsidRPr="000C0FD8">
              <w:rPr>
                <w:noProof w:val="0"/>
                <w:szCs w:val="22"/>
              </w:rPr>
              <w:t>10</w:t>
            </w:r>
          </w:p>
        </w:tc>
        <w:tc>
          <w:tcPr>
            <w:tcW w:w="2430" w:type="dxa"/>
          </w:tcPr>
          <w:p w14:paraId="7075A9ED" w14:textId="2EA4BB32" w:rsidR="000F3CFF" w:rsidRPr="000C0FD8" w:rsidRDefault="000F3CFF"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764E24" w:rsidRPr="000C0FD8" w14:paraId="714B38BB" w14:textId="77777777" w:rsidTr="004E51B1">
        <w:trPr>
          <w:jc w:val="center"/>
        </w:trPr>
        <w:tc>
          <w:tcPr>
            <w:tcW w:w="1525" w:type="dxa"/>
          </w:tcPr>
          <w:p w14:paraId="0B4F90B5" w14:textId="1BD6A185" w:rsidR="00764E24" w:rsidRPr="000C0FD8" w:rsidRDefault="00764E24" w:rsidP="000F3CFF">
            <w:pPr>
              <w:pStyle w:val="Specs-Inside"/>
              <w:tabs>
                <w:tab w:val="clear" w:pos="950"/>
              </w:tabs>
              <w:spacing w:line="276" w:lineRule="auto"/>
              <w:ind w:left="0" w:firstLine="0"/>
              <w:jc w:val="center"/>
              <w:rPr>
                <w:noProof w:val="0"/>
                <w:szCs w:val="22"/>
              </w:rPr>
            </w:pPr>
            <w:r w:rsidRPr="000C0FD8">
              <w:rPr>
                <w:noProof w:val="0"/>
                <w:szCs w:val="22"/>
              </w:rPr>
              <w:t>11</w:t>
            </w:r>
          </w:p>
        </w:tc>
        <w:tc>
          <w:tcPr>
            <w:tcW w:w="2430" w:type="dxa"/>
          </w:tcPr>
          <w:p w14:paraId="066F2781" w14:textId="4D3F24B0" w:rsidR="00764E24" w:rsidRPr="000C0FD8" w:rsidRDefault="00764E24"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r w:rsidR="00764E24" w:rsidRPr="000C0FD8" w14:paraId="47723C1B" w14:textId="77777777" w:rsidTr="004E51B1">
        <w:trPr>
          <w:jc w:val="center"/>
        </w:trPr>
        <w:tc>
          <w:tcPr>
            <w:tcW w:w="1525" w:type="dxa"/>
          </w:tcPr>
          <w:p w14:paraId="1EF282B8" w14:textId="091F7E9F" w:rsidR="00764E24" w:rsidRPr="000C0FD8" w:rsidRDefault="00764E24" w:rsidP="000F3CFF">
            <w:pPr>
              <w:pStyle w:val="Specs-Inside"/>
              <w:tabs>
                <w:tab w:val="clear" w:pos="950"/>
              </w:tabs>
              <w:spacing w:line="276" w:lineRule="auto"/>
              <w:ind w:left="0" w:firstLine="0"/>
              <w:jc w:val="center"/>
              <w:rPr>
                <w:noProof w:val="0"/>
                <w:szCs w:val="22"/>
              </w:rPr>
            </w:pPr>
            <w:r w:rsidRPr="000C0FD8">
              <w:rPr>
                <w:noProof w:val="0"/>
                <w:szCs w:val="22"/>
              </w:rPr>
              <w:t>12</w:t>
            </w:r>
          </w:p>
        </w:tc>
        <w:tc>
          <w:tcPr>
            <w:tcW w:w="2430" w:type="dxa"/>
          </w:tcPr>
          <w:p w14:paraId="588D7FF2" w14:textId="0A6F5340" w:rsidR="00764E24" w:rsidRPr="000C0FD8" w:rsidRDefault="00764E24" w:rsidP="000F3CFF">
            <w:pPr>
              <w:pStyle w:val="Specs-Inside"/>
              <w:tabs>
                <w:tab w:val="clear" w:pos="950"/>
              </w:tabs>
              <w:spacing w:line="276" w:lineRule="auto"/>
              <w:ind w:left="0" w:firstLine="0"/>
              <w:jc w:val="center"/>
              <w:rPr>
                <w:noProof w:val="0"/>
                <w:szCs w:val="22"/>
                <w:highlight w:val="yellow"/>
              </w:rPr>
            </w:pPr>
            <w:r w:rsidRPr="000C0FD8">
              <w:rPr>
                <w:noProof w:val="0"/>
                <w:szCs w:val="22"/>
                <w:highlight w:val="yellow"/>
              </w:rPr>
              <w:t>85.0%</w:t>
            </w:r>
          </w:p>
        </w:tc>
      </w:tr>
    </w:tbl>
    <w:p w14:paraId="1FEF67FB" w14:textId="77777777" w:rsidR="00BC0FCB" w:rsidRPr="000C0FD8" w:rsidRDefault="00BC0FCB" w:rsidP="00BC0FCB">
      <w:pPr>
        <w:spacing w:line="276" w:lineRule="auto"/>
        <w:jc w:val="both"/>
        <w:rPr>
          <w:rFonts w:cs="Times New Roman"/>
          <w:b/>
          <w:szCs w:val="22"/>
        </w:rPr>
      </w:pPr>
    </w:p>
    <w:p w14:paraId="3E74D8E2" w14:textId="77777777" w:rsidR="00BC0FCB" w:rsidRPr="000C0FD8" w:rsidRDefault="00BC0FCB" w:rsidP="00BC0FCB">
      <w:pPr>
        <w:pStyle w:val="ListParagraph"/>
        <w:widowControl w:val="0"/>
        <w:numPr>
          <w:ilvl w:val="0"/>
          <w:numId w:val="36"/>
        </w:numPr>
        <w:autoSpaceDE w:val="0"/>
        <w:autoSpaceDN w:val="0"/>
        <w:adjustRightInd w:val="0"/>
        <w:spacing w:after="240" w:line="276" w:lineRule="auto"/>
        <w:contextualSpacing w:val="0"/>
        <w:jc w:val="both"/>
        <w:rPr>
          <w:rFonts w:cs="Times New Roman"/>
          <w:b/>
          <w:bCs/>
          <w:szCs w:val="22"/>
        </w:rPr>
      </w:pPr>
      <w:r w:rsidRPr="000C0FD8">
        <w:rPr>
          <w:rFonts w:cs="Times New Roman"/>
          <w:szCs w:val="22"/>
        </w:rPr>
        <w:t xml:space="preserve">Round-Trip Efficiency Liquidated Damages: If the Round-Trip Efficiency </w:t>
      </w:r>
      <w:proofErr w:type="gramStart"/>
      <w:r w:rsidRPr="000C0FD8">
        <w:rPr>
          <w:rFonts w:cs="Times New Roman"/>
          <w:szCs w:val="22"/>
        </w:rPr>
        <w:t>determined</w:t>
      </w:r>
      <w:proofErr w:type="gramEnd"/>
      <w:r w:rsidRPr="000C0FD8">
        <w:rPr>
          <w:rFonts w:cs="Times New Roman"/>
          <w:szCs w:val="22"/>
        </w:rPr>
        <w:t xml:space="preserve"> by the Round-Trip Efficiency Test is less than the corresponding Guaranteed Round-Trip Efficiency the following liquidated damages will apply:</w:t>
      </w:r>
    </w:p>
    <w:p w14:paraId="23B121A2" w14:textId="2C235CA3" w:rsidR="00BC0FCB" w:rsidRPr="000C0FD8" w:rsidRDefault="00BC0FCB" w:rsidP="735A98F0">
      <w:pPr>
        <w:pStyle w:val="ListParagraph"/>
        <w:widowControl w:val="0"/>
        <w:numPr>
          <w:ilvl w:val="1"/>
          <w:numId w:val="36"/>
        </w:numPr>
        <w:autoSpaceDE w:val="0"/>
        <w:autoSpaceDN w:val="0"/>
        <w:adjustRightInd w:val="0"/>
        <w:spacing w:after="240" w:line="276" w:lineRule="auto"/>
        <w:jc w:val="both"/>
        <w:rPr>
          <w:rFonts w:cs="Times New Roman"/>
          <w:b/>
          <w:bCs/>
        </w:rPr>
      </w:pPr>
      <w:r w:rsidRPr="735A98F0">
        <w:rPr>
          <w:rFonts w:cs="Times New Roman"/>
          <w:highlight w:val="yellow"/>
        </w:rPr>
        <w:t>$</w:t>
      </w:r>
      <w:r w:rsidR="2E6269CB" w:rsidRPr="735A98F0">
        <w:rPr>
          <w:rFonts w:cs="Times New Roman"/>
          <w:highlight w:val="yellow"/>
        </w:rPr>
        <w:t>XXX</w:t>
      </w:r>
      <w:r w:rsidRPr="735A98F0">
        <w:rPr>
          <w:rFonts w:cs="Times New Roman"/>
          <w:highlight w:val="yellow"/>
        </w:rPr>
        <w:t xml:space="preserve"> per MWh</w:t>
      </w:r>
      <w:r w:rsidRPr="735A98F0">
        <w:rPr>
          <w:rFonts w:cs="Times New Roman"/>
        </w:rPr>
        <w:t xml:space="preserve"> multiplied by the product of charged energy and [Guaranteed Round-Trip Efficiency – Round-Trip Efficiency]</w:t>
      </w:r>
      <w:proofErr w:type="gramStart"/>
      <w:r w:rsidRPr="735A98F0">
        <w:rPr>
          <w:rFonts w:cs="Times New Roman"/>
        </w:rPr>
        <w:t xml:space="preserve">.  </w:t>
      </w:r>
      <w:bookmarkEnd w:id="5"/>
      <w:bookmarkEnd w:id="6"/>
      <w:bookmarkEnd w:id="7"/>
      <w:proofErr w:type="gramEnd"/>
    </w:p>
    <w:p w14:paraId="5F9E1CFA" w14:textId="0D625FF3" w:rsidR="00BC0FCB" w:rsidRPr="000C0FD8" w:rsidRDefault="00764E24" w:rsidP="00F10542">
      <w:pPr>
        <w:pStyle w:val="Heading1"/>
        <w:numPr>
          <w:ilvl w:val="0"/>
          <w:numId w:val="47"/>
        </w:numPr>
        <w:rPr>
          <w:rFonts w:cs="Times New Roman"/>
        </w:rPr>
      </w:pPr>
      <w:r w:rsidRPr="000C0FD8">
        <w:rPr>
          <w:rFonts w:cs="Times New Roman"/>
        </w:rPr>
        <w:t xml:space="preserve">Delivery </w:t>
      </w:r>
      <w:r w:rsidR="00F10542" w:rsidRPr="000C0FD8">
        <w:rPr>
          <w:rFonts w:cs="Times New Roman"/>
        </w:rPr>
        <w:t xml:space="preserve">Delay </w:t>
      </w:r>
      <w:r w:rsidR="00C676F3" w:rsidRPr="000C0FD8">
        <w:rPr>
          <w:rFonts w:cs="Times New Roman"/>
        </w:rPr>
        <w:t xml:space="preserve">Liquidated </w:t>
      </w:r>
      <w:r w:rsidR="00F10542" w:rsidRPr="000C0FD8">
        <w:rPr>
          <w:rFonts w:cs="Times New Roman"/>
        </w:rPr>
        <w:t>Damages</w:t>
      </w:r>
    </w:p>
    <w:p w14:paraId="4FCA9C94" w14:textId="77777777" w:rsidR="00BC0FCB" w:rsidRPr="000C0FD8" w:rsidRDefault="00BC0FCB" w:rsidP="00BC0FCB">
      <w:pPr>
        <w:rPr>
          <w:rFonts w:cs="Times New Roman"/>
          <w:b/>
        </w:rPr>
      </w:pPr>
    </w:p>
    <w:p w14:paraId="2AE5B9FA" w14:textId="63A5AFE8" w:rsidR="00BC0FCB" w:rsidRPr="000C0FD8" w:rsidRDefault="00174A33" w:rsidP="735A98F0">
      <w:pPr>
        <w:rPr>
          <w:rFonts w:cs="Times New Roman"/>
        </w:rPr>
      </w:pPr>
      <w:r w:rsidRPr="735A98F0">
        <w:rPr>
          <w:rFonts w:cs="Times New Roman"/>
        </w:rPr>
        <w:t>Delay Liquidated Damages are $</w:t>
      </w:r>
      <w:r w:rsidR="2D8927D5" w:rsidRPr="735A98F0">
        <w:rPr>
          <w:rFonts w:cs="Times New Roman"/>
          <w:highlight w:val="yellow"/>
        </w:rPr>
        <w:t>XXXXX</w:t>
      </w:r>
      <w:r w:rsidRPr="735A98F0">
        <w:rPr>
          <w:rFonts w:cs="Times New Roman"/>
        </w:rPr>
        <w:t xml:space="preserve"> per each Day that Supplier </w:t>
      </w:r>
      <w:proofErr w:type="gramStart"/>
      <w:r w:rsidRPr="735A98F0">
        <w:rPr>
          <w:rFonts w:cs="Times New Roman"/>
        </w:rPr>
        <w:t>fails to</w:t>
      </w:r>
      <w:proofErr w:type="gramEnd"/>
      <w:r w:rsidRPr="735A98F0">
        <w:rPr>
          <w:rFonts w:cs="Times New Roman"/>
        </w:rPr>
        <w:t xml:space="preserve"> achieve Delivery by the Guaranteed Delivery Date</w:t>
      </w:r>
      <w:r w:rsidR="00764E24" w:rsidRPr="735A98F0">
        <w:rPr>
          <w:rFonts w:cs="Times New Roman"/>
        </w:rPr>
        <w:t>.</w:t>
      </w:r>
    </w:p>
    <w:p w14:paraId="4A1C67FD" w14:textId="77777777" w:rsidR="00BC0FCB" w:rsidRPr="000C0FD8" w:rsidRDefault="00BC0FCB" w:rsidP="00BC0FCB">
      <w:pPr>
        <w:rPr>
          <w:rFonts w:cs="Times New Roman"/>
          <w:b/>
        </w:rPr>
      </w:pPr>
    </w:p>
    <w:p w14:paraId="3DE4CDC7" w14:textId="77777777" w:rsidR="00BC0FCB" w:rsidRPr="000C0FD8" w:rsidRDefault="00BC0FCB" w:rsidP="00BC0FCB">
      <w:pPr>
        <w:jc w:val="center"/>
        <w:rPr>
          <w:rFonts w:cs="Times New Roman"/>
          <w:b/>
        </w:rPr>
      </w:pPr>
    </w:p>
    <w:p w14:paraId="0DB7225D" w14:textId="77777777" w:rsidR="00BC0FCB" w:rsidRPr="000C0FD8" w:rsidRDefault="00BC0FCB" w:rsidP="00BC0FCB">
      <w:pPr>
        <w:jc w:val="center"/>
        <w:rPr>
          <w:rFonts w:cs="Times New Roman"/>
          <w:i/>
          <w:iCs/>
          <w:szCs w:val="24"/>
        </w:rPr>
      </w:pPr>
    </w:p>
    <w:p w14:paraId="6F4CDD5F" w14:textId="77777777" w:rsidR="0075463D" w:rsidRPr="000C0FD8" w:rsidRDefault="0075463D" w:rsidP="00BC0FCB">
      <w:pPr>
        <w:spacing w:line="276" w:lineRule="auto"/>
        <w:jc w:val="both"/>
        <w:rPr>
          <w:rFonts w:cs="Times New Roman"/>
          <w:szCs w:val="22"/>
        </w:rPr>
      </w:pPr>
    </w:p>
    <w:sectPr w:rsidR="0075463D" w:rsidRPr="000C0FD8" w:rsidSect="0095140B">
      <w:footerReference w:type="default" r:id="rId12"/>
      <w:footerReference w:type="first" r:id="rId13"/>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84CA9" w14:textId="77777777" w:rsidR="00D87029" w:rsidRDefault="00D87029" w:rsidP="006A753F">
      <w:r>
        <w:separator/>
      </w:r>
    </w:p>
  </w:endnote>
  <w:endnote w:type="continuationSeparator" w:id="0">
    <w:p w14:paraId="005E6DD2" w14:textId="77777777" w:rsidR="00D87029" w:rsidRDefault="00D87029" w:rsidP="006A7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lanOT-NarrowBook">
    <w:altName w:val="Calibri"/>
    <w:panose1 w:val="00000000000000000000"/>
    <w:charset w:val="00"/>
    <w:family w:val="modern"/>
    <w:notTrueType/>
    <w:pitch w:val="variable"/>
    <w:sig w:usb0="800000AF" w:usb1="4000205B" w:usb2="00000000" w:usb3="00000000" w:csb0="00000001" w:csb1="00000000"/>
  </w:font>
  <w:font w:name="ClanOT-NarrowBold">
    <w:altName w:val="Calibri"/>
    <w:panose1 w:val="00000000000000000000"/>
    <w:charset w:val="00"/>
    <w:family w:val="modern"/>
    <w:notTrueType/>
    <w:pitch w:val="variable"/>
    <w:sig w:usb0="800000AF" w:usb1="4000205B" w:usb2="00000000" w:usb3="00000000" w:csb0="00000001" w:csb1="00000000"/>
  </w:font>
  <w:font w:name="ClanOT-NarrowNews">
    <w:altName w:val="Calibri"/>
    <w:panose1 w:val="00000000000000000000"/>
    <w:charset w:val="00"/>
    <w:family w:val="modern"/>
    <w:notTrueType/>
    <w:pitch w:val="variable"/>
    <w:sig w:usb0="800000AF" w:usb1="4000205B"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altName w:val="Cambria"/>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621292"/>
      <w:docPartObj>
        <w:docPartGallery w:val="Page Numbers (Bottom of Page)"/>
        <w:docPartUnique/>
      </w:docPartObj>
    </w:sdtPr>
    <w:sdtEndPr>
      <w:rPr>
        <w:noProof/>
      </w:rPr>
    </w:sdtEndPr>
    <w:sdtContent>
      <w:p w14:paraId="4CE58FAC" w14:textId="1D7F3B68" w:rsidR="00E05FCF" w:rsidRDefault="00E05FCF">
        <w:pPr>
          <w:pStyle w:val="BalloonText"/>
          <w:jc w:val="center"/>
        </w:pPr>
        <w:r>
          <w:fldChar w:fldCharType="begin"/>
        </w:r>
        <w:r>
          <w:instrText xml:space="preserve"> PAGE   \* MERGEFORMAT </w:instrText>
        </w:r>
        <w:r>
          <w:fldChar w:fldCharType="separate"/>
        </w:r>
        <w:r>
          <w:rPr>
            <w:noProof/>
          </w:rPr>
          <w:t>13</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7028622"/>
      <w:docPartObj>
        <w:docPartGallery w:val="Page Numbers (Bottom of Page)"/>
        <w:docPartUnique/>
      </w:docPartObj>
    </w:sdtPr>
    <w:sdtEndPr>
      <w:rPr>
        <w:noProof/>
      </w:rPr>
    </w:sdtEndPr>
    <w:sdtContent>
      <w:p w14:paraId="425AEA2D" w14:textId="05839DAF" w:rsidR="00E05FCF" w:rsidRDefault="00E05FCF" w:rsidP="0095140B">
        <w:pPr>
          <w:pStyle w:val="BalloonText"/>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ADFD8" w14:textId="77777777" w:rsidR="00D87029" w:rsidRDefault="00D87029" w:rsidP="006A753F">
      <w:r>
        <w:separator/>
      </w:r>
    </w:p>
  </w:footnote>
  <w:footnote w:type="continuationSeparator" w:id="0">
    <w:p w14:paraId="4D0B4A11" w14:textId="77777777" w:rsidR="00D87029" w:rsidRDefault="00D87029" w:rsidP="006A75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71347A3E"/>
    <w:lvl w:ilvl="0">
      <w:start w:val="1"/>
      <w:numFmt w:val="decimal"/>
      <w:pStyle w:val="ListNumber2"/>
      <w:lvlText w:val="%1."/>
      <w:lvlJc w:val="left"/>
      <w:pPr>
        <w:tabs>
          <w:tab w:val="num" w:pos="720"/>
        </w:tabs>
        <w:ind w:left="720" w:hanging="360"/>
      </w:pPr>
    </w:lvl>
  </w:abstractNum>
  <w:abstractNum w:abstractNumId="1" w15:restartNumberingAfterBreak="0">
    <w:nsid w:val="004D3439"/>
    <w:multiLevelType w:val="multilevel"/>
    <w:tmpl w:val="5E708A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9A1997"/>
    <w:multiLevelType w:val="multilevel"/>
    <w:tmpl w:val="4C0A9FDC"/>
    <w:lvl w:ilvl="0">
      <w:start w:val="1"/>
      <w:numFmt w:val="decimal"/>
      <w:suff w:val="space"/>
      <w:lvlText w:val="PART %1 - "/>
      <w:lvlJc w:val="left"/>
      <w:pPr>
        <w:ind w:left="0" w:firstLine="0"/>
      </w:pPr>
      <w:rPr>
        <w:rFonts w:ascii="Times New Roman" w:hAnsi="Times New Roman" w:cs="Times New Roman" w:hint="default"/>
        <w:sz w:val="22"/>
        <w:u w:val="single"/>
      </w:rPr>
    </w:lvl>
    <w:lvl w:ilvl="1">
      <w:start w:val="1"/>
      <w:numFmt w:val="decimalZero"/>
      <w:lvlText w:val="%1.%2"/>
      <w:lvlJc w:val="left"/>
      <w:pPr>
        <w:tabs>
          <w:tab w:val="num" w:pos="950"/>
        </w:tabs>
        <w:ind w:left="950" w:hanging="950"/>
      </w:pPr>
      <w:rPr>
        <w:rFonts w:ascii="Times New Roman" w:hAnsi="Times New Roman" w:cs="Times New Roman" w:hint="default"/>
        <w:strike w:val="0"/>
        <w:dstrike w:val="0"/>
        <w:sz w:val="22"/>
        <w:u w:val="none"/>
        <w:effect w:val="none"/>
      </w:rPr>
    </w:lvl>
    <w:lvl w:ilvl="2">
      <w:start w:val="1"/>
      <w:numFmt w:val="upperLetter"/>
      <w:lvlText w:val="%3."/>
      <w:lvlJc w:val="left"/>
      <w:pPr>
        <w:tabs>
          <w:tab w:val="num" w:pos="950"/>
        </w:tabs>
        <w:ind w:left="950" w:hanging="475"/>
      </w:pPr>
      <w:rPr>
        <w:rFonts w:hint="default"/>
        <w:sz w:val="22"/>
      </w:rPr>
    </w:lvl>
    <w:lvl w:ilvl="3">
      <w:start w:val="1"/>
      <w:numFmt w:val="decimal"/>
      <w:lvlText w:val="%4."/>
      <w:lvlJc w:val="left"/>
      <w:pPr>
        <w:tabs>
          <w:tab w:val="num" w:pos="1440"/>
        </w:tabs>
        <w:ind w:left="1440" w:hanging="490"/>
      </w:pPr>
      <w:rPr>
        <w:rFonts w:ascii="Times New Roman" w:hAnsi="Times New Roman" w:cs="Times New Roman" w:hint="default"/>
        <w:sz w:val="22"/>
      </w:rPr>
    </w:lvl>
    <w:lvl w:ilvl="4">
      <w:start w:val="1"/>
      <w:numFmt w:val="lowerLetter"/>
      <w:lvlText w:val="%5."/>
      <w:lvlJc w:val="left"/>
      <w:pPr>
        <w:tabs>
          <w:tab w:val="num" w:pos="1915"/>
        </w:tabs>
        <w:ind w:left="1915" w:hanging="475"/>
      </w:pPr>
      <w:rPr>
        <w:rFonts w:ascii="Times New Roman" w:hAnsi="Times New Roman" w:cs="Times New Roman" w:hint="default"/>
        <w:sz w:val="22"/>
      </w:rPr>
    </w:lvl>
    <w:lvl w:ilvl="5">
      <w:start w:val="1"/>
      <w:numFmt w:val="decimal"/>
      <w:lvlText w:val="(%6)"/>
      <w:lvlJc w:val="left"/>
      <w:pPr>
        <w:tabs>
          <w:tab w:val="num" w:pos="2520"/>
        </w:tabs>
        <w:ind w:left="2520" w:hanging="605"/>
      </w:pPr>
      <w:rPr>
        <w:rFonts w:ascii="Times New Roman" w:hAnsi="Times New Roman" w:cs="Times New Roman" w:hint="default"/>
        <w:sz w:val="22"/>
      </w:rPr>
    </w:lvl>
    <w:lvl w:ilvl="6">
      <w:start w:val="1"/>
      <w:numFmt w:val="lowerLetter"/>
      <w:lvlText w:val="(%7)"/>
      <w:lvlJc w:val="left"/>
      <w:pPr>
        <w:tabs>
          <w:tab w:val="num" w:pos="3125"/>
        </w:tabs>
        <w:ind w:left="3125" w:hanging="605"/>
      </w:pPr>
      <w:rPr>
        <w:rFonts w:ascii="Times New Roman" w:hAnsi="Times New Roman" w:cs="Times New Roman" w:hint="default"/>
        <w:sz w:val="22"/>
      </w:rPr>
    </w:lvl>
    <w:lvl w:ilvl="7">
      <w:start w:val="1"/>
      <w:numFmt w:val="decimal"/>
      <w:lvlText w:val="%8)"/>
      <w:lvlJc w:val="left"/>
      <w:pPr>
        <w:tabs>
          <w:tab w:val="num" w:pos="3730"/>
        </w:tabs>
        <w:ind w:left="3730" w:hanging="605"/>
      </w:pPr>
      <w:rPr>
        <w:rFonts w:ascii="Times New Roman" w:hAnsi="Times New Roman" w:cs="Times New Roman" w:hint="default"/>
        <w:sz w:val="22"/>
      </w:rPr>
    </w:lvl>
    <w:lvl w:ilvl="8">
      <w:start w:val="1"/>
      <w:numFmt w:val="lowerLetter"/>
      <w:lvlText w:val="%9)"/>
      <w:lvlJc w:val="left"/>
      <w:pPr>
        <w:tabs>
          <w:tab w:val="num" w:pos="4334"/>
        </w:tabs>
        <w:ind w:left="4334" w:hanging="604"/>
      </w:pPr>
      <w:rPr>
        <w:rFonts w:ascii="Times New Roman" w:hAnsi="Times New Roman" w:cs="Times New Roman" w:hint="default"/>
        <w:sz w:val="22"/>
      </w:rPr>
    </w:lvl>
  </w:abstractNum>
  <w:abstractNum w:abstractNumId="3" w15:restartNumberingAfterBreak="0">
    <w:nsid w:val="06830393"/>
    <w:multiLevelType w:val="hybridMultilevel"/>
    <w:tmpl w:val="8E2CD4F4"/>
    <w:lvl w:ilvl="0" w:tplc="D462480C">
      <w:start w:val="5"/>
      <w:numFmt w:val="decimal"/>
      <w:lvlText w:val="%1.0"/>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 w15:restartNumberingAfterBreak="0">
    <w:nsid w:val="071B41A7"/>
    <w:multiLevelType w:val="multilevel"/>
    <w:tmpl w:val="3738D116"/>
    <w:lvl w:ilvl="0">
      <w:start w:val="1"/>
      <w:numFmt w:val="none"/>
      <w:pStyle w:val="Note"/>
      <w:lvlText w:val="Note: "/>
      <w:lvlJc w:val="left"/>
      <w:pPr>
        <w:ind w:left="720" w:hanging="720"/>
      </w:pPr>
      <w:rPr>
        <w:rFonts w:hint="default"/>
        <w:b/>
        <w:i w:val="0"/>
        <w:sz w:val="22"/>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15:restartNumberingAfterBreak="0">
    <w:nsid w:val="0B4E65C3"/>
    <w:multiLevelType w:val="hybridMultilevel"/>
    <w:tmpl w:val="7CF2B5BA"/>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BB0256"/>
    <w:multiLevelType w:val="hybridMultilevel"/>
    <w:tmpl w:val="B234E6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6E39B8"/>
    <w:multiLevelType w:val="hybridMultilevel"/>
    <w:tmpl w:val="17649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11684D"/>
    <w:multiLevelType w:val="hybridMultilevel"/>
    <w:tmpl w:val="8BA0DD1A"/>
    <w:lvl w:ilvl="0" w:tplc="D46E3C34">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2A627A1"/>
    <w:multiLevelType w:val="hybridMultilevel"/>
    <w:tmpl w:val="1FF2E2A8"/>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0840D0"/>
    <w:multiLevelType w:val="multilevel"/>
    <w:tmpl w:val="45BA881A"/>
    <w:lvl w:ilvl="0">
      <w:start w:val="1"/>
      <w:numFmt w:val="decimal"/>
      <w:suff w:val="nothing"/>
      <w:lvlText w:val="Article %1"/>
      <w:lvlJc w:val="left"/>
      <w:pPr>
        <w:ind w:left="0" w:firstLine="0"/>
      </w:pPr>
      <w:rPr>
        <w:rFonts w:hint="default"/>
        <w:b/>
        <w:i w:val="0"/>
        <w:caps/>
        <w:smallCaps w:val="0"/>
        <w:vanish w:val="0"/>
        <w:color w:val="010000"/>
        <w:u w:val="none"/>
      </w:rPr>
    </w:lvl>
    <w:lvl w:ilvl="1">
      <w:start w:val="1"/>
      <w:numFmt w:val="decimal"/>
      <w:lvlText w:val="%1.%2"/>
      <w:lvlJc w:val="left"/>
      <w:pPr>
        <w:tabs>
          <w:tab w:val="num" w:pos="1440"/>
        </w:tabs>
        <w:ind w:left="0" w:firstLine="720"/>
      </w:pPr>
      <w:rPr>
        <w:b/>
        <w:i w:val="0"/>
        <w:vanish w:val="0"/>
        <w:color w:val="000000"/>
        <w:u w:val="none"/>
      </w:rPr>
    </w:lvl>
    <w:lvl w:ilvl="2">
      <w:start w:val="1"/>
      <w:numFmt w:val="lowerLetter"/>
      <w:lvlText w:val="(%3)"/>
      <w:lvlJc w:val="left"/>
      <w:pPr>
        <w:tabs>
          <w:tab w:val="num" w:pos="2160"/>
        </w:tabs>
        <w:ind w:left="720" w:firstLine="720"/>
      </w:pPr>
      <w:rPr>
        <w:rFonts w:ascii="Times New Roman" w:hAnsi="Times New Roman" w:cs="Times New Roman" w:hint="default"/>
        <w:b w:val="0"/>
        <w:i w:val="0"/>
        <w:vanish w:val="0"/>
        <w:color w:val="010000"/>
        <w:u w:val="none"/>
      </w:rPr>
    </w:lvl>
    <w:lvl w:ilvl="3">
      <w:start w:val="1"/>
      <w:numFmt w:val="lowerRoman"/>
      <w:lvlText w:val="(%4)"/>
      <w:lvlJc w:val="left"/>
      <w:pPr>
        <w:tabs>
          <w:tab w:val="num" w:pos="2880"/>
        </w:tabs>
        <w:ind w:left="1440" w:firstLine="720"/>
      </w:pPr>
      <w:rPr>
        <w:rFonts w:hint="default"/>
        <w:b w:val="0"/>
        <w:i w:val="0"/>
        <w:vanish w:val="0"/>
        <w:color w:val="000000"/>
        <w:u w:val="none"/>
      </w:rPr>
    </w:lvl>
    <w:lvl w:ilvl="4">
      <w:start w:val="1"/>
      <w:numFmt w:val="upperLetter"/>
      <w:lvlText w:val="(%5)"/>
      <w:lvlJc w:val="left"/>
      <w:pPr>
        <w:tabs>
          <w:tab w:val="num" w:pos="3600"/>
        </w:tabs>
        <w:ind w:left="2160" w:firstLine="720"/>
      </w:pPr>
      <w:rPr>
        <w:rFonts w:hint="default"/>
        <w:b w:val="0"/>
        <w:i w:val="0"/>
        <w:vanish w:val="0"/>
        <w:color w:val="010000"/>
        <w:u w:val="none"/>
      </w:rPr>
    </w:lvl>
    <w:lvl w:ilvl="5">
      <w:start w:val="1"/>
      <w:numFmt w:val="decimal"/>
      <w:lvlText w:val="(%6)"/>
      <w:lvlJc w:val="left"/>
      <w:pPr>
        <w:tabs>
          <w:tab w:val="num" w:pos="4320"/>
        </w:tabs>
        <w:ind w:left="2880" w:firstLine="720"/>
      </w:pPr>
      <w:rPr>
        <w:rFonts w:hint="default"/>
        <w:b w:val="0"/>
        <w:i w:val="0"/>
        <w:vanish w:val="0"/>
        <w:color w:val="010000"/>
        <w:u w:val="none"/>
      </w:rPr>
    </w:lvl>
    <w:lvl w:ilvl="6">
      <w:start w:val="1"/>
      <w:numFmt w:val="lowerLetter"/>
      <w:lvlText w:val="%7."/>
      <w:lvlJc w:val="left"/>
      <w:pPr>
        <w:tabs>
          <w:tab w:val="num" w:pos="5040"/>
        </w:tabs>
        <w:ind w:left="3600" w:firstLine="720"/>
      </w:pPr>
      <w:rPr>
        <w:rFonts w:hint="default"/>
        <w:b w:val="0"/>
        <w:i w:val="0"/>
        <w:vanish w:val="0"/>
        <w:color w:val="010000"/>
        <w:u w:val="none"/>
      </w:rPr>
    </w:lvl>
    <w:lvl w:ilvl="7">
      <w:start w:val="1"/>
      <w:numFmt w:val="lowerRoman"/>
      <w:lvlText w:val="%8."/>
      <w:lvlJc w:val="left"/>
      <w:pPr>
        <w:tabs>
          <w:tab w:val="num" w:pos="5760"/>
        </w:tabs>
        <w:ind w:left="4320" w:firstLine="720"/>
      </w:pPr>
      <w:rPr>
        <w:rFonts w:hint="default"/>
        <w:b w:val="0"/>
        <w:i w:val="0"/>
        <w:vanish w:val="0"/>
        <w:color w:val="010000"/>
        <w:u w:val="none"/>
      </w:rPr>
    </w:lvl>
    <w:lvl w:ilvl="8">
      <w:start w:val="1"/>
      <w:numFmt w:val="decimal"/>
      <w:lvlText w:val="%9."/>
      <w:lvlJc w:val="left"/>
      <w:pPr>
        <w:tabs>
          <w:tab w:val="num" w:pos="1170"/>
        </w:tabs>
        <w:ind w:left="-270" w:firstLine="720"/>
      </w:pPr>
      <w:rPr>
        <w:rFonts w:hint="default"/>
        <w:b w:val="0"/>
        <w:i w:val="0"/>
        <w:vanish w:val="0"/>
        <w:color w:val="010000"/>
        <w:u w:val="none"/>
      </w:rPr>
    </w:lvl>
  </w:abstractNum>
  <w:abstractNum w:abstractNumId="11" w15:restartNumberingAfterBreak="0">
    <w:nsid w:val="1DAA2E37"/>
    <w:multiLevelType w:val="hybridMultilevel"/>
    <w:tmpl w:val="676E45E0"/>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62472E"/>
    <w:multiLevelType w:val="singleLevel"/>
    <w:tmpl w:val="30DCBD4A"/>
    <w:lvl w:ilvl="0">
      <w:start w:val="1"/>
      <w:numFmt w:val="decimal"/>
      <w:pStyle w:val="Outputs"/>
      <w:lvlText w:val="(%1)"/>
      <w:lvlJc w:val="left"/>
      <w:pPr>
        <w:tabs>
          <w:tab w:val="num" w:pos="648"/>
        </w:tabs>
        <w:ind w:left="648" w:hanging="432"/>
      </w:pPr>
    </w:lvl>
  </w:abstractNum>
  <w:abstractNum w:abstractNumId="13" w15:restartNumberingAfterBreak="0">
    <w:nsid w:val="23BE71EA"/>
    <w:multiLevelType w:val="hybridMultilevel"/>
    <w:tmpl w:val="C694A96C"/>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EC49E8"/>
    <w:multiLevelType w:val="hybridMultilevel"/>
    <w:tmpl w:val="120231D2"/>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2C738E"/>
    <w:multiLevelType w:val="hybridMultilevel"/>
    <w:tmpl w:val="BD586E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76225F7"/>
    <w:multiLevelType w:val="multilevel"/>
    <w:tmpl w:val="4C0A9FDC"/>
    <w:lvl w:ilvl="0">
      <w:start w:val="1"/>
      <w:numFmt w:val="decimal"/>
      <w:suff w:val="space"/>
      <w:lvlText w:val="PART %1 - "/>
      <w:lvlJc w:val="left"/>
      <w:pPr>
        <w:ind w:left="0" w:firstLine="0"/>
      </w:pPr>
      <w:rPr>
        <w:rFonts w:ascii="Times New Roman" w:hAnsi="Times New Roman" w:cs="Times New Roman" w:hint="default"/>
        <w:sz w:val="22"/>
        <w:u w:val="single"/>
      </w:rPr>
    </w:lvl>
    <w:lvl w:ilvl="1">
      <w:start w:val="1"/>
      <w:numFmt w:val="decimalZero"/>
      <w:lvlText w:val="%1.%2"/>
      <w:lvlJc w:val="left"/>
      <w:pPr>
        <w:tabs>
          <w:tab w:val="num" w:pos="950"/>
        </w:tabs>
        <w:ind w:left="950" w:hanging="950"/>
      </w:pPr>
      <w:rPr>
        <w:rFonts w:ascii="Times New Roman" w:hAnsi="Times New Roman" w:cs="Times New Roman" w:hint="default"/>
        <w:strike w:val="0"/>
        <w:dstrike w:val="0"/>
        <w:sz w:val="22"/>
        <w:u w:val="none"/>
        <w:effect w:val="none"/>
      </w:rPr>
    </w:lvl>
    <w:lvl w:ilvl="2">
      <w:start w:val="1"/>
      <w:numFmt w:val="upperLetter"/>
      <w:lvlText w:val="%3."/>
      <w:lvlJc w:val="left"/>
      <w:pPr>
        <w:tabs>
          <w:tab w:val="num" w:pos="950"/>
        </w:tabs>
        <w:ind w:left="950" w:hanging="475"/>
      </w:pPr>
      <w:rPr>
        <w:rFonts w:hint="default"/>
        <w:sz w:val="22"/>
      </w:rPr>
    </w:lvl>
    <w:lvl w:ilvl="3">
      <w:start w:val="1"/>
      <w:numFmt w:val="decimal"/>
      <w:lvlText w:val="%4."/>
      <w:lvlJc w:val="left"/>
      <w:pPr>
        <w:tabs>
          <w:tab w:val="num" w:pos="1440"/>
        </w:tabs>
        <w:ind w:left="1440" w:hanging="490"/>
      </w:pPr>
      <w:rPr>
        <w:rFonts w:ascii="Times New Roman" w:hAnsi="Times New Roman" w:cs="Times New Roman" w:hint="default"/>
        <w:sz w:val="22"/>
      </w:rPr>
    </w:lvl>
    <w:lvl w:ilvl="4">
      <w:start w:val="1"/>
      <w:numFmt w:val="lowerLetter"/>
      <w:lvlText w:val="%5."/>
      <w:lvlJc w:val="left"/>
      <w:pPr>
        <w:tabs>
          <w:tab w:val="num" w:pos="1915"/>
        </w:tabs>
        <w:ind w:left="1915" w:hanging="475"/>
      </w:pPr>
      <w:rPr>
        <w:rFonts w:ascii="Times New Roman" w:hAnsi="Times New Roman" w:cs="Times New Roman" w:hint="default"/>
        <w:sz w:val="22"/>
      </w:rPr>
    </w:lvl>
    <w:lvl w:ilvl="5">
      <w:start w:val="1"/>
      <w:numFmt w:val="decimal"/>
      <w:lvlText w:val="(%6)"/>
      <w:lvlJc w:val="left"/>
      <w:pPr>
        <w:tabs>
          <w:tab w:val="num" w:pos="2520"/>
        </w:tabs>
        <w:ind w:left="2520" w:hanging="605"/>
      </w:pPr>
      <w:rPr>
        <w:rFonts w:ascii="Times New Roman" w:hAnsi="Times New Roman" w:cs="Times New Roman" w:hint="default"/>
        <w:sz w:val="22"/>
      </w:rPr>
    </w:lvl>
    <w:lvl w:ilvl="6">
      <w:start w:val="1"/>
      <w:numFmt w:val="lowerLetter"/>
      <w:lvlText w:val="(%7)"/>
      <w:lvlJc w:val="left"/>
      <w:pPr>
        <w:tabs>
          <w:tab w:val="num" w:pos="3125"/>
        </w:tabs>
        <w:ind w:left="3125" w:hanging="605"/>
      </w:pPr>
      <w:rPr>
        <w:rFonts w:ascii="Times New Roman" w:hAnsi="Times New Roman" w:cs="Times New Roman" w:hint="default"/>
        <w:sz w:val="22"/>
      </w:rPr>
    </w:lvl>
    <w:lvl w:ilvl="7">
      <w:start w:val="1"/>
      <w:numFmt w:val="decimal"/>
      <w:lvlText w:val="%8)"/>
      <w:lvlJc w:val="left"/>
      <w:pPr>
        <w:tabs>
          <w:tab w:val="num" w:pos="3730"/>
        </w:tabs>
        <w:ind w:left="3730" w:hanging="605"/>
      </w:pPr>
      <w:rPr>
        <w:rFonts w:ascii="Times New Roman" w:hAnsi="Times New Roman" w:cs="Times New Roman" w:hint="default"/>
        <w:sz w:val="22"/>
      </w:rPr>
    </w:lvl>
    <w:lvl w:ilvl="8">
      <w:start w:val="1"/>
      <w:numFmt w:val="lowerLetter"/>
      <w:lvlText w:val="%9)"/>
      <w:lvlJc w:val="left"/>
      <w:pPr>
        <w:tabs>
          <w:tab w:val="num" w:pos="4334"/>
        </w:tabs>
        <w:ind w:left="4334" w:hanging="604"/>
      </w:pPr>
      <w:rPr>
        <w:rFonts w:ascii="Times New Roman" w:hAnsi="Times New Roman" w:cs="Times New Roman" w:hint="default"/>
        <w:sz w:val="22"/>
      </w:rPr>
    </w:lvl>
  </w:abstractNum>
  <w:abstractNum w:abstractNumId="17" w15:restartNumberingAfterBreak="0">
    <w:nsid w:val="28835F71"/>
    <w:multiLevelType w:val="hybridMultilevel"/>
    <w:tmpl w:val="BD586E3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C741243"/>
    <w:multiLevelType w:val="hybridMultilevel"/>
    <w:tmpl w:val="6E6C7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012DC8"/>
    <w:multiLevelType w:val="hybridMultilevel"/>
    <w:tmpl w:val="40EAD25C"/>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5A631C"/>
    <w:multiLevelType w:val="hybridMultilevel"/>
    <w:tmpl w:val="01542A7E"/>
    <w:lvl w:ilvl="0" w:tplc="97ECDAA8">
      <w:start w:val="1"/>
      <w:numFmt w:val="lowerLetter"/>
      <w:pStyle w:val="Bullets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FB160F9"/>
    <w:multiLevelType w:val="hybridMultilevel"/>
    <w:tmpl w:val="09FE9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1568D9"/>
    <w:multiLevelType w:val="multilevel"/>
    <w:tmpl w:val="4C0A9FDC"/>
    <w:lvl w:ilvl="0">
      <w:start w:val="1"/>
      <w:numFmt w:val="decimal"/>
      <w:suff w:val="space"/>
      <w:lvlText w:val="PART %1 - "/>
      <w:lvlJc w:val="left"/>
      <w:pPr>
        <w:ind w:left="0" w:firstLine="0"/>
      </w:pPr>
      <w:rPr>
        <w:rFonts w:ascii="Times New Roman" w:hAnsi="Times New Roman" w:cs="Times New Roman" w:hint="default"/>
        <w:sz w:val="22"/>
        <w:u w:val="single"/>
      </w:rPr>
    </w:lvl>
    <w:lvl w:ilvl="1">
      <w:start w:val="1"/>
      <w:numFmt w:val="decimalZero"/>
      <w:lvlText w:val="%1.%2"/>
      <w:lvlJc w:val="left"/>
      <w:pPr>
        <w:tabs>
          <w:tab w:val="num" w:pos="950"/>
        </w:tabs>
        <w:ind w:left="950" w:hanging="950"/>
      </w:pPr>
      <w:rPr>
        <w:rFonts w:ascii="Times New Roman" w:hAnsi="Times New Roman" w:cs="Times New Roman" w:hint="default"/>
        <w:strike w:val="0"/>
        <w:dstrike w:val="0"/>
        <w:sz w:val="22"/>
        <w:u w:val="none"/>
        <w:effect w:val="none"/>
      </w:rPr>
    </w:lvl>
    <w:lvl w:ilvl="2">
      <w:start w:val="1"/>
      <w:numFmt w:val="upperLetter"/>
      <w:lvlText w:val="%3."/>
      <w:lvlJc w:val="left"/>
      <w:pPr>
        <w:tabs>
          <w:tab w:val="num" w:pos="950"/>
        </w:tabs>
        <w:ind w:left="950" w:hanging="475"/>
      </w:pPr>
      <w:rPr>
        <w:rFonts w:hint="default"/>
        <w:sz w:val="22"/>
      </w:rPr>
    </w:lvl>
    <w:lvl w:ilvl="3">
      <w:start w:val="1"/>
      <w:numFmt w:val="decimal"/>
      <w:lvlText w:val="%4."/>
      <w:lvlJc w:val="left"/>
      <w:pPr>
        <w:tabs>
          <w:tab w:val="num" w:pos="1440"/>
        </w:tabs>
        <w:ind w:left="1440" w:hanging="490"/>
      </w:pPr>
      <w:rPr>
        <w:rFonts w:ascii="Times New Roman" w:hAnsi="Times New Roman" w:cs="Times New Roman" w:hint="default"/>
        <w:sz w:val="22"/>
      </w:rPr>
    </w:lvl>
    <w:lvl w:ilvl="4">
      <w:start w:val="1"/>
      <w:numFmt w:val="lowerLetter"/>
      <w:lvlText w:val="%5."/>
      <w:lvlJc w:val="left"/>
      <w:pPr>
        <w:tabs>
          <w:tab w:val="num" w:pos="1915"/>
        </w:tabs>
        <w:ind w:left="1915" w:hanging="475"/>
      </w:pPr>
      <w:rPr>
        <w:rFonts w:ascii="Times New Roman" w:hAnsi="Times New Roman" w:cs="Times New Roman" w:hint="default"/>
        <w:sz w:val="22"/>
      </w:rPr>
    </w:lvl>
    <w:lvl w:ilvl="5">
      <w:start w:val="1"/>
      <w:numFmt w:val="decimal"/>
      <w:lvlText w:val="(%6)"/>
      <w:lvlJc w:val="left"/>
      <w:pPr>
        <w:tabs>
          <w:tab w:val="num" w:pos="2520"/>
        </w:tabs>
        <w:ind w:left="2520" w:hanging="605"/>
      </w:pPr>
      <w:rPr>
        <w:rFonts w:ascii="Times New Roman" w:hAnsi="Times New Roman" w:cs="Times New Roman" w:hint="default"/>
        <w:sz w:val="22"/>
      </w:rPr>
    </w:lvl>
    <w:lvl w:ilvl="6">
      <w:start w:val="1"/>
      <w:numFmt w:val="lowerLetter"/>
      <w:lvlText w:val="(%7)"/>
      <w:lvlJc w:val="left"/>
      <w:pPr>
        <w:tabs>
          <w:tab w:val="num" w:pos="3125"/>
        </w:tabs>
        <w:ind w:left="3125" w:hanging="605"/>
      </w:pPr>
      <w:rPr>
        <w:rFonts w:ascii="Times New Roman" w:hAnsi="Times New Roman" w:cs="Times New Roman" w:hint="default"/>
        <w:sz w:val="22"/>
      </w:rPr>
    </w:lvl>
    <w:lvl w:ilvl="7">
      <w:start w:val="1"/>
      <w:numFmt w:val="decimal"/>
      <w:lvlText w:val="%8)"/>
      <w:lvlJc w:val="left"/>
      <w:pPr>
        <w:tabs>
          <w:tab w:val="num" w:pos="3730"/>
        </w:tabs>
        <w:ind w:left="3730" w:hanging="605"/>
      </w:pPr>
      <w:rPr>
        <w:rFonts w:ascii="Times New Roman" w:hAnsi="Times New Roman" w:cs="Times New Roman" w:hint="default"/>
        <w:sz w:val="22"/>
      </w:rPr>
    </w:lvl>
    <w:lvl w:ilvl="8">
      <w:start w:val="1"/>
      <w:numFmt w:val="lowerLetter"/>
      <w:lvlText w:val="%9)"/>
      <w:lvlJc w:val="left"/>
      <w:pPr>
        <w:tabs>
          <w:tab w:val="num" w:pos="4334"/>
        </w:tabs>
        <w:ind w:left="4334" w:hanging="604"/>
      </w:pPr>
      <w:rPr>
        <w:rFonts w:ascii="Times New Roman" w:hAnsi="Times New Roman" w:cs="Times New Roman" w:hint="default"/>
        <w:sz w:val="22"/>
      </w:rPr>
    </w:lvl>
  </w:abstractNum>
  <w:abstractNum w:abstractNumId="23" w15:restartNumberingAfterBreak="0">
    <w:nsid w:val="379C156F"/>
    <w:multiLevelType w:val="hybridMultilevel"/>
    <w:tmpl w:val="1862DC72"/>
    <w:lvl w:ilvl="0" w:tplc="578269BA">
      <w:start w:val="1"/>
      <w:numFmt w:val="bullet"/>
      <w:pStyle w:val="Bullet"/>
      <w:lvlText w:val=""/>
      <w:lvlJc w:val="left"/>
      <w:pPr>
        <w:ind w:left="720" w:hanging="360"/>
      </w:pPr>
      <w:rPr>
        <w:rFonts w:ascii="Symbol" w:hAnsi="Symbol" w:hint="default"/>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B85167E"/>
    <w:multiLevelType w:val="hybridMultilevel"/>
    <w:tmpl w:val="036EE038"/>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D77E1C"/>
    <w:multiLevelType w:val="hybridMultilevel"/>
    <w:tmpl w:val="BE02D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AC263F"/>
    <w:multiLevelType w:val="hybridMultilevel"/>
    <w:tmpl w:val="F36E5FD6"/>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0B5047"/>
    <w:multiLevelType w:val="hybridMultilevel"/>
    <w:tmpl w:val="D054C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0B3E9F"/>
    <w:multiLevelType w:val="hybridMultilevel"/>
    <w:tmpl w:val="1BA4E98A"/>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7E2709"/>
    <w:multiLevelType w:val="hybridMultilevel"/>
    <w:tmpl w:val="87F08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3345C4"/>
    <w:multiLevelType w:val="hybridMultilevel"/>
    <w:tmpl w:val="5C164830"/>
    <w:lvl w:ilvl="0" w:tplc="8828C8A6">
      <w:start w:val="1"/>
      <w:numFmt w:val="lowerLetter"/>
      <w:pStyle w:val="StepSub"/>
      <w:lvlText w:val="%1."/>
      <w:lvlJc w:val="left"/>
      <w:pPr>
        <w:tabs>
          <w:tab w:val="num" w:pos="1440"/>
        </w:tabs>
        <w:ind w:left="1440" w:hanging="360"/>
      </w:pPr>
      <w:rPr>
        <w:rFonts w:hint="default"/>
      </w:rPr>
    </w:lvl>
    <w:lvl w:ilvl="1" w:tplc="04090019">
      <w:start w:val="1"/>
      <w:numFmt w:val="lowerLetter"/>
      <w:lvlText w:val="%2."/>
      <w:lvlJc w:val="left"/>
      <w:pPr>
        <w:tabs>
          <w:tab w:val="num" w:pos="2610"/>
        </w:tabs>
        <w:ind w:left="2610" w:hanging="360"/>
      </w:pPr>
    </w:lvl>
    <w:lvl w:ilvl="2" w:tplc="0409001B">
      <w:start w:val="1"/>
      <w:numFmt w:val="lowerRoman"/>
      <w:lvlText w:val="%3."/>
      <w:lvlJc w:val="right"/>
      <w:pPr>
        <w:tabs>
          <w:tab w:val="num" w:pos="3330"/>
        </w:tabs>
        <w:ind w:left="3330" w:hanging="180"/>
      </w:pPr>
    </w:lvl>
    <w:lvl w:ilvl="3" w:tplc="0409000F" w:tentative="1">
      <w:start w:val="1"/>
      <w:numFmt w:val="decimal"/>
      <w:lvlText w:val="%4."/>
      <w:lvlJc w:val="left"/>
      <w:pPr>
        <w:tabs>
          <w:tab w:val="num" w:pos="4050"/>
        </w:tabs>
        <w:ind w:left="4050" w:hanging="360"/>
      </w:pPr>
    </w:lvl>
    <w:lvl w:ilvl="4" w:tplc="04090019" w:tentative="1">
      <w:start w:val="1"/>
      <w:numFmt w:val="lowerLetter"/>
      <w:lvlText w:val="%5."/>
      <w:lvlJc w:val="left"/>
      <w:pPr>
        <w:tabs>
          <w:tab w:val="num" w:pos="4770"/>
        </w:tabs>
        <w:ind w:left="4770" w:hanging="360"/>
      </w:pPr>
    </w:lvl>
    <w:lvl w:ilvl="5" w:tplc="0409001B" w:tentative="1">
      <w:start w:val="1"/>
      <w:numFmt w:val="lowerRoman"/>
      <w:lvlText w:val="%6."/>
      <w:lvlJc w:val="right"/>
      <w:pPr>
        <w:tabs>
          <w:tab w:val="num" w:pos="5490"/>
        </w:tabs>
        <w:ind w:left="5490" w:hanging="180"/>
      </w:pPr>
    </w:lvl>
    <w:lvl w:ilvl="6" w:tplc="0409000F" w:tentative="1">
      <w:start w:val="1"/>
      <w:numFmt w:val="decimal"/>
      <w:lvlText w:val="%7."/>
      <w:lvlJc w:val="left"/>
      <w:pPr>
        <w:tabs>
          <w:tab w:val="num" w:pos="6210"/>
        </w:tabs>
        <w:ind w:left="6210" w:hanging="360"/>
      </w:pPr>
    </w:lvl>
    <w:lvl w:ilvl="7" w:tplc="04090019" w:tentative="1">
      <w:start w:val="1"/>
      <w:numFmt w:val="lowerLetter"/>
      <w:lvlText w:val="%8."/>
      <w:lvlJc w:val="left"/>
      <w:pPr>
        <w:tabs>
          <w:tab w:val="num" w:pos="6930"/>
        </w:tabs>
        <w:ind w:left="6930" w:hanging="360"/>
      </w:pPr>
    </w:lvl>
    <w:lvl w:ilvl="8" w:tplc="0409001B" w:tentative="1">
      <w:start w:val="1"/>
      <w:numFmt w:val="lowerRoman"/>
      <w:lvlText w:val="%9."/>
      <w:lvlJc w:val="right"/>
      <w:pPr>
        <w:tabs>
          <w:tab w:val="num" w:pos="7650"/>
        </w:tabs>
        <w:ind w:left="7650" w:hanging="180"/>
      </w:pPr>
    </w:lvl>
  </w:abstractNum>
  <w:abstractNum w:abstractNumId="31" w15:restartNumberingAfterBreak="0">
    <w:nsid w:val="5726094A"/>
    <w:multiLevelType w:val="hybridMultilevel"/>
    <w:tmpl w:val="B47A291A"/>
    <w:lvl w:ilvl="0" w:tplc="23027BAC">
      <w:start w:val="1"/>
      <w:numFmt w:val="decimal"/>
      <w:pStyle w:val="Step"/>
      <w:lvlText w:val="%1."/>
      <w:lvlJc w:val="left"/>
      <w:pPr>
        <w:ind w:left="720" w:hanging="360"/>
      </w:pPr>
      <w:rPr>
        <w:rFonts w:hint="default"/>
        <w:b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2" w15:restartNumberingAfterBreak="0">
    <w:nsid w:val="58296989"/>
    <w:multiLevelType w:val="hybridMultilevel"/>
    <w:tmpl w:val="A22E59CE"/>
    <w:lvl w:ilvl="0" w:tplc="36C46980">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8B26B48"/>
    <w:multiLevelType w:val="hybridMultilevel"/>
    <w:tmpl w:val="ED2A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4A274B"/>
    <w:multiLevelType w:val="multilevel"/>
    <w:tmpl w:val="828EF014"/>
    <w:lvl w:ilvl="0">
      <w:start w:val="1"/>
      <w:numFmt w:val="bullet"/>
      <w:pStyle w:val="Bullets10"/>
      <w:lvlText w:val="•"/>
      <w:lvlJc w:val="left"/>
      <w:pPr>
        <w:ind w:left="227" w:hanging="227"/>
      </w:pPr>
      <w:rPr>
        <w:rFonts w:ascii="Courier New" w:hAnsi="Courier New" w:hint="default"/>
        <w:sz w:val="20"/>
      </w:rPr>
    </w:lvl>
    <w:lvl w:ilvl="1">
      <w:start w:val="1"/>
      <w:numFmt w:val="bullet"/>
      <w:lvlText w:val="•"/>
      <w:lvlJc w:val="left"/>
      <w:pPr>
        <w:ind w:left="454" w:hanging="227"/>
      </w:pPr>
      <w:rPr>
        <w:rFonts w:ascii="Courier New" w:hAnsi="Courier New" w:hint="default"/>
      </w:rPr>
    </w:lvl>
    <w:lvl w:ilvl="2">
      <w:start w:val="1"/>
      <w:numFmt w:val="bullet"/>
      <w:lvlRestart w:val="0"/>
      <w:lvlText w:val="•"/>
      <w:lvlJc w:val="left"/>
      <w:pPr>
        <w:ind w:left="851" w:hanging="137"/>
      </w:pPr>
      <w:rPr>
        <w:rFonts w:ascii="Courier New" w:hAnsi="Courier New"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35" w15:restartNumberingAfterBreak="0">
    <w:nsid w:val="596E1E37"/>
    <w:multiLevelType w:val="hybridMultilevel"/>
    <w:tmpl w:val="ADE26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B055EA"/>
    <w:multiLevelType w:val="hybridMultilevel"/>
    <w:tmpl w:val="87B6D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2B24AB"/>
    <w:multiLevelType w:val="singleLevel"/>
    <w:tmpl w:val="4D924B30"/>
    <w:lvl w:ilvl="0">
      <w:start w:val="1"/>
      <w:numFmt w:val="decimal"/>
      <w:pStyle w:val="Inputs"/>
      <w:lvlText w:val="(%1)"/>
      <w:lvlJc w:val="left"/>
      <w:pPr>
        <w:tabs>
          <w:tab w:val="num" w:pos="648"/>
        </w:tabs>
        <w:ind w:left="648" w:hanging="432"/>
      </w:pPr>
    </w:lvl>
  </w:abstractNum>
  <w:abstractNum w:abstractNumId="38" w15:restartNumberingAfterBreak="0">
    <w:nsid w:val="63822E5C"/>
    <w:multiLevelType w:val="hybridMultilevel"/>
    <w:tmpl w:val="90A23DCC"/>
    <w:lvl w:ilvl="0" w:tplc="04070001">
      <w:start w:val="1"/>
      <w:numFmt w:val="bullet"/>
      <w:pStyle w:val="YList1"/>
      <w:lvlText w:val=""/>
      <w:lvlJc w:val="left"/>
      <w:pPr>
        <w:ind w:left="2136" w:hanging="266"/>
      </w:pPr>
      <w:rPr>
        <w:rFonts w:ascii="Symbol" w:hAnsi="Symbol" w:hint="default"/>
      </w:rPr>
    </w:lvl>
    <w:lvl w:ilvl="1" w:tplc="04070003" w:tentative="1">
      <w:start w:val="1"/>
      <w:numFmt w:val="bullet"/>
      <w:lvlText w:val="o"/>
      <w:lvlJc w:val="left"/>
      <w:pPr>
        <w:ind w:left="2856" w:hanging="360"/>
      </w:pPr>
      <w:rPr>
        <w:rFonts w:ascii="Courier New" w:hAnsi="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39" w15:restartNumberingAfterBreak="0">
    <w:nsid w:val="6CA423F2"/>
    <w:multiLevelType w:val="hybridMultilevel"/>
    <w:tmpl w:val="8174D7D6"/>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E190584"/>
    <w:multiLevelType w:val="hybridMultilevel"/>
    <w:tmpl w:val="89002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7808A2"/>
    <w:multiLevelType w:val="hybridMultilevel"/>
    <w:tmpl w:val="DB526F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EA1E3C"/>
    <w:multiLevelType w:val="hybridMultilevel"/>
    <w:tmpl w:val="17AEBC9A"/>
    <w:lvl w:ilvl="0" w:tplc="C7A46B60">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E55D70"/>
    <w:multiLevelType w:val="multilevel"/>
    <w:tmpl w:val="4C0A9FDC"/>
    <w:lvl w:ilvl="0">
      <w:start w:val="1"/>
      <w:numFmt w:val="decimal"/>
      <w:suff w:val="space"/>
      <w:lvlText w:val="PART %1 - "/>
      <w:lvlJc w:val="left"/>
      <w:pPr>
        <w:ind w:left="0" w:firstLine="0"/>
      </w:pPr>
      <w:rPr>
        <w:rFonts w:ascii="Times New Roman" w:hAnsi="Times New Roman" w:cs="Times New Roman" w:hint="default"/>
        <w:sz w:val="22"/>
        <w:u w:val="single"/>
      </w:rPr>
    </w:lvl>
    <w:lvl w:ilvl="1">
      <w:start w:val="1"/>
      <w:numFmt w:val="decimalZero"/>
      <w:lvlText w:val="%1.%2"/>
      <w:lvlJc w:val="left"/>
      <w:pPr>
        <w:tabs>
          <w:tab w:val="num" w:pos="950"/>
        </w:tabs>
        <w:ind w:left="950" w:hanging="950"/>
      </w:pPr>
      <w:rPr>
        <w:rFonts w:ascii="Times New Roman" w:hAnsi="Times New Roman" w:cs="Times New Roman" w:hint="default"/>
        <w:strike w:val="0"/>
        <w:dstrike w:val="0"/>
        <w:sz w:val="22"/>
        <w:u w:val="none"/>
        <w:effect w:val="none"/>
      </w:rPr>
    </w:lvl>
    <w:lvl w:ilvl="2">
      <w:start w:val="1"/>
      <w:numFmt w:val="upperLetter"/>
      <w:lvlText w:val="%3."/>
      <w:lvlJc w:val="left"/>
      <w:pPr>
        <w:tabs>
          <w:tab w:val="num" w:pos="950"/>
        </w:tabs>
        <w:ind w:left="950" w:hanging="475"/>
      </w:pPr>
      <w:rPr>
        <w:rFonts w:hint="default"/>
        <w:sz w:val="22"/>
      </w:rPr>
    </w:lvl>
    <w:lvl w:ilvl="3">
      <w:start w:val="1"/>
      <w:numFmt w:val="decimal"/>
      <w:lvlText w:val="%4."/>
      <w:lvlJc w:val="left"/>
      <w:pPr>
        <w:tabs>
          <w:tab w:val="num" w:pos="1440"/>
        </w:tabs>
        <w:ind w:left="1440" w:hanging="490"/>
      </w:pPr>
      <w:rPr>
        <w:rFonts w:ascii="Times New Roman" w:hAnsi="Times New Roman" w:cs="Times New Roman" w:hint="default"/>
        <w:sz w:val="22"/>
      </w:rPr>
    </w:lvl>
    <w:lvl w:ilvl="4">
      <w:start w:val="1"/>
      <w:numFmt w:val="lowerLetter"/>
      <w:lvlText w:val="%5."/>
      <w:lvlJc w:val="left"/>
      <w:pPr>
        <w:tabs>
          <w:tab w:val="num" w:pos="1915"/>
        </w:tabs>
        <w:ind w:left="1915" w:hanging="475"/>
      </w:pPr>
      <w:rPr>
        <w:rFonts w:ascii="Times New Roman" w:hAnsi="Times New Roman" w:cs="Times New Roman" w:hint="default"/>
        <w:sz w:val="22"/>
      </w:rPr>
    </w:lvl>
    <w:lvl w:ilvl="5">
      <w:start w:val="1"/>
      <w:numFmt w:val="decimal"/>
      <w:lvlText w:val="(%6)"/>
      <w:lvlJc w:val="left"/>
      <w:pPr>
        <w:tabs>
          <w:tab w:val="num" w:pos="2520"/>
        </w:tabs>
        <w:ind w:left="2520" w:hanging="605"/>
      </w:pPr>
      <w:rPr>
        <w:rFonts w:ascii="Times New Roman" w:hAnsi="Times New Roman" w:cs="Times New Roman" w:hint="default"/>
        <w:sz w:val="22"/>
      </w:rPr>
    </w:lvl>
    <w:lvl w:ilvl="6">
      <w:start w:val="1"/>
      <w:numFmt w:val="lowerLetter"/>
      <w:lvlText w:val="(%7)"/>
      <w:lvlJc w:val="left"/>
      <w:pPr>
        <w:tabs>
          <w:tab w:val="num" w:pos="3125"/>
        </w:tabs>
        <w:ind w:left="3125" w:hanging="605"/>
      </w:pPr>
      <w:rPr>
        <w:rFonts w:ascii="Times New Roman" w:hAnsi="Times New Roman" w:cs="Times New Roman" w:hint="default"/>
        <w:sz w:val="22"/>
      </w:rPr>
    </w:lvl>
    <w:lvl w:ilvl="7">
      <w:start w:val="1"/>
      <w:numFmt w:val="decimal"/>
      <w:lvlText w:val="%8)"/>
      <w:lvlJc w:val="left"/>
      <w:pPr>
        <w:tabs>
          <w:tab w:val="num" w:pos="3730"/>
        </w:tabs>
        <w:ind w:left="3730" w:hanging="605"/>
      </w:pPr>
      <w:rPr>
        <w:rFonts w:ascii="Times New Roman" w:hAnsi="Times New Roman" w:cs="Times New Roman" w:hint="default"/>
        <w:sz w:val="22"/>
      </w:rPr>
    </w:lvl>
    <w:lvl w:ilvl="8">
      <w:start w:val="1"/>
      <w:numFmt w:val="lowerLetter"/>
      <w:lvlText w:val="%9)"/>
      <w:lvlJc w:val="left"/>
      <w:pPr>
        <w:tabs>
          <w:tab w:val="num" w:pos="4334"/>
        </w:tabs>
        <w:ind w:left="4334" w:hanging="604"/>
      </w:pPr>
      <w:rPr>
        <w:rFonts w:ascii="Times New Roman" w:hAnsi="Times New Roman" w:cs="Times New Roman" w:hint="default"/>
        <w:sz w:val="22"/>
      </w:rPr>
    </w:lvl>
  </w:abstractNum>
  <w:abstractNum w:abstractNumId="44" w15:restartNumberingAfterBreak="0">
    <w:nsid w:val="77E90A9E"/>
    <w:multiLevelType w:val="hybridMultilevel"/>
    <w:tmpl w:val="1A5EF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2F14A3"/>
    <w:multiLevelType w:val="hybridMultilevel"/>
    <w:tmpl w:val="1DAEF3AC"/>
    <w:lvl w:ilvl="0" w:tplc="0D96B0D2">
      <w:start w:val="1"/>
      <w:numFmt w:val="upperLetter"/>
      <w:lvlText w:val="%1."/>
      <w:lvlJc w:val="left"/>
      <w:pPr>
        <w:ind w:left="1080" w:hanging="360"/>
      </w:pPr>
      <w:rPr>
        <w:rFonts w:hint="default"/>
        <w:b w:val="0"/>
      </w:rPr>
    </w:lvl>
    <w:lvl w:ilvl="1" w:tplc="04090017">
      <w:start w:val="1"/>
      <w:numFmt w:val="lowerLetter"/>
      <w:lvlText w:val="%2)"/>
      <w:lvlJc w:val="left"/>
      <w:pPr>
        <w:ind w:left="1800" w:hanging="360"/>
      </w:pPr>
      <w:rPr>
        <w:rFonts w:hint="default"/>
        <w:b w:val="0"/>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D945955"/>
    <w:multiLevelType w:val="hybridMultilevel"/>
    <w:tmpl w:val="B81EC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3350921">
    <w:abstractNumId w:val="34"/>
  </w:num>
  <w:num w:numId="2" w16cid:durableId="1481263174">
    <w:abstractNumId w:val="20"/>
  </w:num>
  <w:num w:numId="3" w16cid:durableId="1588265881">
    <w:abstractNumId w:val="37"/>
    <w:lvlOverride w:ilvl="0">
      <w:startOverride w:val="1"/>
    </w:lvlOverride>
  </w:num>
  <w:num w:numId="4" w16cid:durableId="950747066">
    <w:abstractNumId w:val="12"/>
    <w:lvlOverride w:ilvl="0">
      <w:startOverride w:val="1"/>
    </w:lvlOverride>
  </w:num>
  <w:num w:numId="5" w16cid:durableId="1587155715">
    <w:abstractNumId w:val="38"/>
  </w:num>
  <w:num w:numId="6" w16cid:durableId="1216547603">
    <w:abstractNumId w:val="4"/>
  </w:num>
  <w:num w:numId="7" w16cid:durableId="1354185178">
    <w:abstractNumId w:val="31"/>
  </w:num>
  <w:num w:numId="8" w16cid:durableId="22752533">
    <w:abstractNumId w:val="23"/>
  </w:num>
  <w:num w:numId="9" w16cid:durableId="684793756">
    <w:abstractNumId w:val="30"/>
  </w:num>
  <w:num w:numId="10" w16cid:durableId="1450390360">
    <w:abstractNumId w:val="0"/>
  </w:num>
  <w:num w:numId="11" w16cid:durableId="557594963">
    <w:abstractNumId w:val="15"/>
  </w:num>
  <w:num w:numId="12" w16cid:durableId="104809389">
    <w:abstractNumId w:val="25"/>
  </w:num>
  <w:num w:numId="13" w16cid:durableId="1699694903">
    <w:abstractNumId w:val="17"/>
  </w:num>
  <w:num w:numId="14" w16cid:durableId="613751477">
    <w:abstractNumId w:val="41"/>
  </w:num>
  <w:num w:numId="15" w16cid:durableId="1678731016">
    <w:abstractNumId w:val="6"/>
  </w:num>
  <w:num w:numId="16" w16cid:durableId="1098327797">
    <w:abstractNumId w:val="35"/>
  </w:num>
  <w:num w:numId="17" w16cid:durableId="1980646508">
    <w:abstractNumId w:val="21"/>
  </w:num>
  <w:num w:numId="18" w16cid:durableId="614486823">
    <w:abstractNumId w:val="40"/>
  </w:num>
  <w:num w:numId="19" w16cid:durableId="1964844344">
    <w:abstractNumId w:val="27"/>
  </w:num>
  <w:num w:numId="20" w16cid:durableId="434253210">
    <w:abstractNumId w:val="29"/>
  </w:num>
  <w:num w:numId="21" w16cid:durableId="2092965689">
    <w:abstractNumId w:val="44"/>
  </w:num>
  <w:num w:numId="22" w16cid:durableId="262996740">
    <w:abstractNumId w:val="18"/>
  </w:num>
  <w:num w:numId="23" w16cid:durableId="771323578">
    <w:abstractNumId w:val="33"/>
  </w:num>
  <w:num w:numId="24" w16cid:durableId="973754561">
    <w:abstractNumId w:val="36"/>
  </w:num>
  <w:num w:numId="25" w16cid:durableId="1872841536">
    <w:abstractNumId w:val="7"/>
  </w:num>
  <w:num w:numId="26" w16cid:durableId="1891265474">
    <w:abstractNumId w:val="46"/>
  </w:num>
  <w:num w:numId="27" w16cid:durableId="1421373711">
    <w:abstractNumId w:val="8"/>
  </w:num>
  <w:num w:numId="28" w16cid:durableId="2035840515">
    <w:abstractNumId w:val="11"/>
  </w:num>
  <w:num w:numId="29" w16cid:durableId="1073232951">
    <w:abstractNumId w:val="26"/>
  </w:num>
  <w:num w:numId="30" w16cid:durableId="1462458601">
    <w:abstractNumId w:val="24"/>
  </w:num>
  <w:num w:numId="31" w16cid:durableId="621881276">
    <w:abstractNumId w:val="14"/>
  </w:num>
  <w:num w:numId="32" w16cid:durableId="783155250">
    <w:abstractNumId w:val="19"/>
  </w:num>
  <w:num w:numId="33" w16cid:durableId="326713484">
    <w:abstractNumId w:val="5"/>
  </w:num>
  <w:num w:numId="34" w16cid:durableId="1544176659">
    <w:abstractNumId w:val="28"/>
  </w:num>
  <w:num w:numId="35" w16cid:durableId="1728458881">
    <w:abstractNumId w:val="22"/>
  </w:num>
  <w:num w:numId="36" w16cid:durableId="249432821">
    <w:abstractNumId w:val="45"/>
  </w:num>
  <w:num w:numId="37" w16cid:durableId="10151079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604850315">
    <w:abstractNumId w:val="16"/>
  </w:num>
  <w:num w:numId="39" w16cid:durableId="1010329242">
    <w:abstractNumId w:val="2"/>
  </w:num>
  <w:num w:numId="40" w16cid:durableId="2065637288">
    <w:abstractNumId w:val="43"/>
  </w:num>
  <w:num w:numId="41" w16cid:durableId="722142893">
    <w:abstractNumId w:val="1"/>
  </w:num>
  <w:num w:numId="42" w16cid:durableId="1703938500">
    <w:abstractNumId w:val="32"/>
  </w:num>
  <w:num w:numId="43" w16cid:durableId="1965114231">
    <w:abstractNumId w:val="39"/>
  </w:num>
  <w:num w:numId="44" w16cid:durableId="366486079">
    <w:abstractNumId w:val="42"/>
  </w:num>
  <w:num w:numId="45" w16cid:durableId="908271765">
    <w:abstractNumId w:val="13"/>
  </w:num>
  <w:num w:numId="46" w16cid:durableId="1892498836">
    <w:abstractNumId w:val="9"/>
  </w:num>
  <w:num w:numId="47" w16cid:durableId="580872956">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8E4"/>
    <w:rsid w:val="000070EE"/>
    <w:rsid w:val="00010379"/>
    <w:rsid w:val="00011372"/>
    <w:rsid w:val="000130BD"/>
    <w:rsid w:val="000217FD"/>
    <w:rsid w:val="00032C6A"/>
    <w:rsid w:val="000378FB"/>
    <w:rsid w:val="00043C1B"/>
    <w:rsid w:val="0004632D"/>
    <w:rsid w:val="00047A89"/>
    <w:rsid w:val="000538F0"/>
    <w:rsid w:val="0005547E"/>
    <w:rsid w:val="00067743"/>
    <w:rsid w:val="000702AE"/>
    <w:rsid w:val="0007169A"/>
    <w:rsid w:val="00076EBD"/>
    <w:rsid w:val="00087D4F"/>
    <w:rsid w:val="00090533"/>
    <w:rsid w:val="00097036"/>
    <w:rsid w:val="000A1916"/>
    <w:rsid w:val="000A338D"/>
    <w:rsid w:val="000B4454"/>
    <w:rsid w:val="000C0FD8"/>
    <w:rsid w:val="000C1995"/>
    <w:rsid w:val="000C3150"/>
    <w:rsid w:val="000D4D75"/>
    <w:rsid w:val="000D77C6"/>
    <w:rsid w:val="000E5A95"/>
    <w:rsid w:val="000F3CFF"/>
    <w:rsid w:val="000F3E16"/>
    <w:rsid w:val="00102695"/>
    <w:rsid w:val="0011146D"/>
    <w:rsid w:val="00114C3E"/>
    <w:rsid w:val="00124459"/>
    <w:rsid w:val="00125AC8"/>
    <w:rsid w:val="00132615"/>
    <w:rsid w:val="00132CDA"/>
    <w:rsid w:val="00140F4B"/>
    <w:rsid w:val="0015139E"/>
    <w:rsid w:val="00165642"/>
    <w:rsid w:val="0016605C"/>
    <w:rsid w:val="00166114"/>
    <w:rsid w:val="00167C9C"/>
    <w:rsid w:val="00174A33"/>
    <w:rsid w:val="001832F2"/>
    <w:rsid w:val="001A29E2"/>
    <w:rsid w:val="001B2EDC"/>
    <w:rsid w:val="001B373B"/>
    <w:rsid w:val="001B38B6"/>
    <w:rsid w:val="001B4690"/>
    <w:rsid w:val="001C47CB"/>
    <w:rsid w:val="001C4BCD"/>
    <w:rsid w:val="001E5163"/>
    <w:rsid w:val="00204506"/>
    <w:rsid w:val="00205AB4"/>
    <w:rsid w:val="00207CE6"/>
    <w:rsid w:val="0021764B"/>
    <w:rsid w:val="00217E99"/>
    <w:rsid w:val="00220E08"/>
    <w:rsid w:val="002339C0"/>
    <w:rsid w:val="00234AFB"/>
    <w:rsid w:val="00245CE3"/>
    <w:rsid w:val="00247E0C"/>
    <w:rsid w:val="00266D75"/>
    <w:rsid w:val="00273334"/>
    <w:rsid w:val="002807C2"/>
    <w:rsid w:val="002840D5"/>
    <w:rsid w:val="00284192"/>
    <w:rsid w:val="00284451"/>
    <w:rsid w:val="00284849"/>
    <w:rsid w:val="002A0399"/>
    <w:rsid w:val="002A4BB5"/>
    <w:rsid w:val="002A7023"/>
    <w:rsid w:val="002B242C"/>
    <w:rsid w:val="002C10BD"/>
    <w:rsid w:val="002D23E1"/>
    <w:rsid w:val="002D7781"/>
    <w:rsid w:val="002F67EE"/>
    <w:rsid w:val="0030069D"/>
    <w:rsid w:val="003108E4"/>
    <w:rsid w:val="00313558"/>
    <w:rsid w:val="0032164F"/>
    <w:rsid w:val="003245E7"/>
    <w:rsid w:val="00324C7B"/>
    <w:rsid w:val="0033314E"/>
    <w:rsid w:val="00350DE6"/>
    <w:rsid w:val="0035354C"/>
    <w:rsid w:val="00353A58"/>
    <w:rsid w:val="00361DC9"/>
    <w:rsid w:val="0036462E"/>
    <w:rsid w:val="00364E90"/>
    <w:rsid w:val="0036536B"/>
    <w:rsid w:val="003811C3"/>
    <w:rsid w:val="003867E3"/>
    <w:rsid w:val="00387513"/>
    <w:rsid w:val="00391EDC"/>
    <w:rsid w:val="00394148"/>
    <w:rsid w:val="0039558C"/>
    <w:rsid w:val="003972A8"/>
    <w:rsid w:val="003A53CC"/>
    <w:rsid w:val="003B4877"/>
    <w:rsid w:val="003C3AA7"/>
    <w:rsid w:val="003D2442"/>
    <w:rsid w:val="003D791D"/>
    <w:rsid w:val="003E7EB4"/>
    <w:rsid w:val="003F661F"/>
    <w:rsid w:val="00405CE9"/>
    <w:rsid w:val="00406D78"/>
    <w:rsid w:val="00425092"/>
    <w:rsid w:val="0043761E"/>
    <w:rsid w:val="00445C34"/>
    <w:rsid w:val="00447801"/>
    <w:rsid w:val="00454038"/>
    <w:rsid w:val="00467BBA"/>
    <w:rsid w:val="00481DE1"/>
    <w:rsid w:val="0048338E"/>
    <w:rsid w:val="0049107E"/>
    <w:rsid w:val="004933C1"/>
    <w:rsid w:val="004A06F6"/>
    <w:rsid w:val="004A1881"/>
    <w:rsid w:val="004B0A6D"/>
    <w:rsid w:val="004B4B48"/>
    <w:rsid w:val="004C53BF"/>
    <w:rsid w:val="004D0224"/>
    <w:rsid w:val="004D3FC4"/>
    <w:rsid w:val="004E3EF8"/>
    <w:rsid w:val="004F3D62"/>
    <w:rsid w:val="004F4342"/>
    <w:rsid w:val="004F7114"/>
    <w:rsid w:val="00506CC7"/>
    <w:rsid w:val="00515D97"/>
    <w:rsid w:val="00520961"/>
    <w:rsid w:val="005344DD"/>
    <w:rsid w:val="005345F9"/>
    <w:rsid w:val="00534D1E"/>
    <w:rsid w:val="00535572"/>
    <w:rsid w:val="00537228"/>
    <w:rsid w:val="00543C8C"/>
    <w:rsid w:val="00565F32"/>
    <w:rsid w:val="00584030"/>
    <w:rsid w:val="0058596C"/>
    <w:rsid w:val="00585A40"/>
    <w:rsid w:val="005A4045"/>
    <w:rsid w:val="005A4E6F"/>
    <w:rsid w:val="005A597F"/>
    <w:rsid w:val="005A6AC2"/>
    <w:rsid w:val="005B30CC"/>
    <w:rsid w:val="005B6F16"/>
    <w:rsid w:val="005C2FC3"/>
    <w:rsid w:val="005C35A3"/>
    <w:rsid w:val="005C432D"/>
    <w:rsid w:val="005C7DCF"/>
    <w:rsid w:val="005D3E35"/>
    <w:rsid w:val="005D7AB9"/>
    <w:rsid w:val="005E3466"/>
    <w:rsid w:val="005E5064"/>
    <w:rsid w:val="005F3011"/>
    <w:rsid w:val="005F6378"/>
    <w:rsid w:val="00603733"/>
    <w:rsid w:val="00605A83"/>
    <w:rsid w:val="00606C80"/>
    <w:rsid w:val="00623C60"/>
    <w:rsid w:val="006327C3"/>
    <w:rsid w:val="006344A3"/>
    <w:rsid w:val="00643C8A"/>
    <w:rsid w:val="00652661"/>
    <w:rsid w:val="006549FC"/>
    <w:rsid w:val="00660EA3"/>
    <w:rsid w:val="00662BEF"/>
    <w:rsid w:val="00674EEC"/>
    <w:rsid w:val="00675605"/>
    <w:rsid w:val="00687288"/>
    <w:rsid w:val="00687F1B"/>
    <w:rsid w:val="00696012"/>
    <w:rsid w:val="006971F4"/>
    <w:rsid w:val="006A753F"/>
    <w:rsid w:val="006C213B"/>
    <w:rsid w:val="006C239E"/>
    <w:rsid w:val="006C2DB9"/>
    <w:rsid w:val="006D688E"/>
    <w:rsid w:val="006F2EC0"/>
    <w:rsid w:val="00702D10"/>
    <w:rsid w:val="0071072F"/>
    <w:rsid w:val="00717B6C"/>
    <w:rsid w:val="00722343"/>
    <w:rsid w:val="007225B3"/>
    <w:rsid w:val="00726A45"/>
    <w:rsid w:val="00732FC9"/>
    <w:rsid w:val="00734D93"/>
    <w:rsid w:val="00735C93"/>
    <w:rsid w:val="0075463D"/>
    <w:rsid w:val="00756017"/>
    <w:rsid w:val="007600A9"/>
    <w:rsid w:val="00764E24"/>
    <w:rsid w:val="007664F4"/>
    <w:rsid w:val="00771B75"/>
    <w:rsid w:val="0078252D"/>
    <w:rsid w:val="00787F44"/>
    <w:rsid w:val="00795970"/>
    <w:rsid w:val="00795A8B"/>
    <w:rsid w:val="00795C59"/>
    <w:rsid w:val="007974DE"/>
    <w:rsid w:val="007A6939"/>
    <w:rsid w:val="007A6D0D"/>
    <w:rsid w:val="007B523B"/>
    <w:rsid w:val="007B6DF4"/>
    <w:rsid w:val="007D59F3"/>
    <w:rsid w:val="007E42D8"/>
    <w:rsid w:val="007E7F2F"/>
    <w:rsid w:val="007F2B1D"/>
    <w:rsid w:val="007F6C4D"/>
    <w:rsid w:val="00804E1B"/>
    <w:rsid w:val="00814C48"/>
    <w:rsid w:val="00821891"/>
    <w:rsid w:val="00833CBC"/>
    <w:rsid w:val="00833F3A"/>
    <w:rsid w:val="0084018D"/>
    <w:rsid w:val="00845E4E"/>
    <w:rsid w:val="00854B80"/>
    <w:rsid w:val="008623E9"/>
    <w:rsid w:val="008637A8"/>
    <w:rsid w:val="00872EAB"/>
    <w:rsid w:val="008818E5"/>
    <w:rsid w:val="00893A3C"/>
    <w:rsid w:val="008A132B"/>
    <w:rsid w:val="008A2BA3"/>
    <w:rsid w:val="008A35ED"/>
    <w:rsid w:val="008A3994"/>
    <w:rsid w:val="008A5377"/>
    <w:rsid w:val="008B7A27"/>
    <w:rsid w:val="008E0D15"/>
    <w:rsid w:val="008E7E4F"/>
    <w:rsid w:val="008F139F"/>
    <w:rsid w:val="008F43A9"/>
    <w:rsid w:val="00902AA2"/>
    <w:rsid w:val="009170D7"/>
    <w:rsid w:val="009225BA"/>
    <w:rsid w:val="00924166"/>
    <w:rsid w:val="00927F5B"/>
    <w:rsid w:val="00935E47"/>
    <w:rsid w:val="00936888"/>
    <w:rsid w:val="009422EA"/>
    <w:rsid w:val="00946314"/>
    <w:rsid w:val="00947CE5"/>
    <w:rsid w:val="0095140B"/>
    <w:rsid w:val="00951834"/>
    <w:rsid w:val="009524C2"/>
    <w:rsid w:val="0095621D"/>
    <w:rsid w:val="0095650C"/>
    <w:rsid w:val="009626FA"/>
    <w:rsid w:val="00970A6E"/>
    <w:rsid w:val="00972577"/>
    <w:rsid w:val="009736AF"/>
    <w:rsid w:val="00997A11"/>
    <w:rsid w:val="009A089C"/>
    <w:rsid w:val="009B1557"/>
    <w:rsid w:val="009B320E"/>
    <w:rsid w:val="009B4656"/>
    <w:rsid w:val="009B6EBC"/>
    <w:rsid w:val="009D5ACF"/>
    <w:rsid w:val="009E0DB8"/>
    <w:rsid w:val="009E18F5"/>
    <w:rsid w:val="009E4B15"/>
    <w:rsid w:val="009E5BB2"/>
    <w:rsid w:val="009F6FA7"/>
    <w:rsid w:val="00A05146"/>
    <w:rsid w:val="00A1537E"/>
    <w:rsid w:val="00A25582"/>
    <w:rsid w:val="00A36C93"/>
    <w:rsid w:val="00A40309"/>
    <w:rsid w:val="00A47459"/>
    <w:rsid w:val="00A475EA"/>
    <w:rsid w:val="00A502E9"/>
    <w:rsid w:val="00A541D3"/>
    <w:rsid w:val="00A55102"/>
    <w:rsid w:val="00A62704"/>
    <w:rsid w:val="00A839B6"/>
    <w:rsid w:val="00A949EA"/>
    <w:rsid w:val="00A96E4F"/>
    <w:rsid w:val="00A97EEC"/>
    <w:rsid w:val="00AB2B8A"/>
    <w:rsid w:val="00AC3A6B"/>
    <w:rsid w:val="00AC3D6E"/>
    <w:rsid w:val="00AD5F41"/>
    <w:rsid w:val="00AD70D2"/>
    <w:rsid w:val="00AE031F"/>
    <w:rsid w:val="00AE1282"/>
    <w:rsid w:val="00AE19C2"/>
    <w:rsid w:val="00AE1EC3"/>
    <w:rsid w:val="00AE22A6"/>
    <w:rsid w:val="00AE28F1"/>
    <w:rsid w:val="00AE77B0"/>
    <w:rsid w:val="00AF73C1"/>
    <w:rsid w:val="00B0417A"/>
    <w:rsid w:val="00B05C5B"/>
    <w:rsid w:val="00B11028"/>
    <w:rsid w:val="00B20AFD"/>
    <w:rsid w:val="00B21175"/>
    <w:rsid w:val="00B21300"/>
    <w:rsid w:val="00B22A3C"/>
    <w:rsid w:val="00B319CC"/>
    <w:rsid w:val="00B32392"/>
    <w:rsid w:val="00B3477B"/>
    <w:rsid w:val="00B37643"/>
    <w:rsid w:val="00B4033A"/>
    <w:rsid w:val="00B40C8F"/>
    <w:rsid w:val="00B42543"/>
    <w:rsid w:val="00B456DB"/>
    <w:rsid w:val="00B474C8"/>
    <w:rsid w:val="00B60AC7"/>
    <w:rsid w:val="00B665FA"/>
    <w:rsid w:val="00B71811"/>
    <w:rsid w:val="00B76D12"/>
    <w:rsid w:val="00B923B9"/>
    <w:rsid w:val="00B9424A"/>
    <w:rsid w:val="00BA0D63"/>
    <w:rsid w:val="00BA4B21"/>
    <w:rsid w:val="00BA5C81"/>
    <w:rsid w:val="00BB36ED"/>
    <w:rsid w:val="00BB686A"/>
    <w:rsid w:val="00BC0FCB"/>
    <w:rsid w:val="00BC16EA"/>
    <w:rsid w:val="00BC4C34"/>
    <w:rsid w:val="00BD108B"/>
    <w:rsid w:val="00BD542F"/>
    <w:rsid w:val="00BE2AF1"/>
    <w:rsid w:val="00BF1296"/>
    <w:rsid w:val="00C01CE6"/>
    <w:rsid w:val="00C06BC2"/>
    <w:rsid w:val="00C1227F"/>
    <w:rsid w:val="00C14105"/>
    <w:rsid w:val="00C1431F"/>
    <w:rsid w:val="00C16596"/>
    <w:rsid w:val="00C25EA0"/>
    <w:rsid w:val="00C25FB4"/>
    <w:rsid w:val="00C43412"/>
    <w:rsid w:val="00C47BAB"/>
    <w:rsid w:val="00C514FA"/>
    <w:rsid w:val="00C613F1"/>
    <w:rsid w:val="00C6650C"/>
    <w:rsid w:val="00C676F3"/>
    <w:rsid w:val="00C748A0"/>
    <w:rsid w:val="00C76FD3"/>
    <w:rsid w:val="00C90C56"/>
    <w:rsid w:val="00CA083C"/>
    <w:rsid w:val="00CA4822"/>
    <w:rsid w:val="00CA778F"/>
    <w:rsid w:val="00CA7A47"/>
    <w:rsid w:val="00CA7DC7"/>
    <w:rsid w:val="00CC6847"/>
    <w:rsid w:val="00CC77DC"/>
    <w:rsid w:val="00CE5AD2"/>
    <w:rsid w:val="00CE6DFC"/>
    <w:rsid w:val="00CF387C"/>
    <w:rsid w:val="00CF603D"/>
    <w:rsid w:val="00D06917"/>
    <w:rsid w:val="00D25429"/>
    <w:rsid w:val="00D26B5D"/>
    <w:rsid w:val="00D31A67"/>
    <w:rsid w:val="00D31D54"/>
    <w:rsid w:val="00D32522"/>
    <w:rsid w:val="00D41788"/>
    <w:rsid w:val="00D43474"/>
    <w:rsid w:val="00D50604"/>
    <w:rsid w:val="00D54714"/>
    <w:rsid w:val="00D54875"/>
    <w:rsid w:val="00D7119F"/>
    <w:rsid w:val="00D87029"/>
    <w:rsid w:val="00D95AF2"/>
    <w:rsid w:val="00D96903"/>
    <w:rsid w:val="00DA3E26"/>
    <w:rsid w:val="00DA70E9"/>
    <w:rsid w:val="00DB4771"/>
    <w:rsid w:val="00DC6FA1"/>
    <w:rsid w:val="00DD13B0"/>
    <w:rsid w:val="00DD247D"/>
    <w:rsid w:val="00DD316D"/>
    <w:rsid w:val="00DE31DE"/>
    <w:rsid w:val="00DE614D"/>
    <w:rsid w:val="00DF03E4"/>
    <w:rsid w:val="00DF2C2C"/>
    <w:rsid w:val="00DF6C23"/>
    <w:rsid w:val="00E0058A"/>
    <w:rsid w:val="00E030E0"/>
    <w:rsid w:val="00E05FCF"/>
    <w:rsid w:val="00E12351"/>
    <w:rsid w:val="00E207F6"/>
    <w:rsid w:val="00E40435"/>
    <w:rsid w:val="00E4163A"/>
    <w:rsid w:val="00E46A47"/>
    <w:rsid w:val="00E545AB"/>
    <w:rsid w:val="00E70104"/>
    <w:rsid w:val="00E8505C"/>
    <w:rsid w:val="00E85329"/>
    <w:rsid w:val="00E9694C"/>
    <w:rsid w:val="00EA5334"/>
    <w:rsid w:val="00EA56BF"/>
    <w:rsid w:val="00EC4FD4"/>
    <w:rsid w:val="00EC6F8D"/>
    <w:rsid w:val="00EC76C7"/>
    <w:rsid w:val="00ED5929"/>
    <w:rsid w:val="00ED5D09"/>
    <w:rsid w:val="00ED752F"/>
    <w:rsid w:val="00EE1569"/>
    <w:rsid w:val="00EE7F60"/>
    <w:rsid w:val="00EF418B"/>
    <w:rsid w:val="00F03632"/>
    <w:rsid w:val="00F05BBF"/>
    <w:rsid w:val="00F10542"/>
    <w:rsid w:val="00F12C2C"/>
    <w:rsid w:val="00F14F4D"/>
    <w:rsid w:val="00F1690B"/>
    <w:rsid w:val="00F24E4C"/>
    <w:rsid w:val="00F24F94"/>
    <w:rsid w:val="00F27D3A"/>
    <w:rsid w:val="00F27DA5"/>
    <w:rsid w:val="00F402CF"/>
    <w:rsid w:val="00F42526"/>
    <w:rsid w:val="00F42A72"/>
    <w:rsid w:val="00F46328"/>
    <w:rsid w:val="00F50BE5"/>
    <w:rsid w:val="00F5169C"/>
    <w:rsid w:val="00F51C1A"/>
    <w:rsid w:val="00F578FA"/>
    <w:rsid w:val="00F61518"/>
    <w:rsid w:val="00F67AD7"/>
    <w:rsid w:val="00F72148"/>
    <w:rsid w:val="00F81A7C"/>
    <w:rsid w:val="00F84BA5"/>
    <w:rsid w:val="00F91D1C"/>
    <w:rsid w:val="00F94B7F"/>
    <w:rsid w:val="00F95402"/>
    <w:rsid w:val="00F977E8"/>
    <w:rsid w:val="00FA0866"/>
    <w:rsid w:val="00FB543A"/>
    <w:rsid w:val="00FC61F9"/>
    <w:rsid w:val="00FD04B1"/>
    <w:rsid w:val="00FD2C35"/>
    <w:rsid w:val="00FE3480"/>
    <w:rsid w:val="00FE5DFF"/>
    <w:rsid w:val="00FF0A37"/>
    <w:rsid w:val="05994449"/>
    <w:rsid w:val="05E1535F"/>
    <w:rsid w:val="06CA3806"/>
    <w:rsid w:val="0DA708B0"/>
    <w:rsid w:val="0DB4DC64"/>
    <w:rsid w:val="1414568B"/>
    <w:rsid w:val="161B2DEC"/>
    <w:rsid w:val="2508A1BB"/>
    <w:rsid w:val="28622690"/>
    <w:rsid w:val="2889DA3D"/>
    <w:rsid w:val="2AD7120F"/>
    <w:rsid w:val="2D8927D5"/>
    <w:rsid w:val="2E6269CB"/>
    <w:rsid w:val="355F00B4"/>
    <w:rsid w:val="36F8971C"/>
    <w:rsid w:val="377E7F7D"/>
    <w:rsid w:val="5DBA1931"/>
    <w:rsid w:val="608D8F62"/>
    <w:rsid w:val="699BEB49"/>
    <w:rsid w:val="700C08CC"/>
    <w:rsid w:val="735A98F0"/>
    <w:rsid w:val="74F66951"/>
    <w:rsid w:val="7B2E6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C3DAC"/>
  <w15:docId w15:val="{B743EDB6-B1E8-47FA-8939-6282F8875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iPriority="0"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7F6"/>
    <w:pPr>
      <w:spacing w:after="0" w:line="240" w:lineRule="auto"/>
    </w:pPr>
    <w:rPr>
      <w:rFonts w:ascii="Times New Roman" w:hAnsi="Times New Roman"/>
      <w:sz w:val="22"/>
    </w:rPr>
  </w:style>
  <w:style w:type="paragraph" w:styleId="Heading1">
    <w:name w:val="heading 1"/>
    <w:basedOn w:val="Normal"/>
    <w:next w:val="Normal"/>
    <w:link w:val="Heading1Char"/>
    <w:qFormat/>
    <w:rsid w:val="00E207F6"/>
    <w:pPr>
      <w:keepNext/>
      <w:keepLines/>
      <w:pBdr>
        <w:bottom w:val="single" w:sz="8" w:space="1" w:color="000000" w:themeColor="text1"/>
      </w:pBdr>
      <w:spacing w:before="400" w:after="40"/>
      <w:outlineLvl w:val="0"/>
    </w:pPr>
    <w:rPr>
      <w:rFonts w:eastAsiaTheme="majorEastAsia" w:cstheme="majorBidi"/>
      <w:b/>
      <w:sz w:val="24"/>
      <w:szCs w:val="36"/>
    </w:rPr>
  </w:style>
  <w:style w:type="paragraph" w:styleId="Heading2">
    <w:name w:val="heading 2"/>
    <w:basedOn w:val="Normal"/>
    <w:next w:val="Normal"/>
    <w:link w:val="Heading2Char"/>
    <w:unhideWhenUsed/>
    <w:qFormat/>
    <w:rsid w:val="002D23E1"/>
    <w:pPr>
      <w:keepNext/>
      <w:keepLines/>
      <w:spacing w:before="16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nhideWhenUsed/>
    <w:qFormat/>
    <w:rsid w:val="002D23E1"/>
    <w:pPr>
      <w:keepNext/>
      <w:keepLines/>
      <w:spacing w:before="80"/>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nhideWhenUsed/>
    <w:qFormat/>
    <w:rsid w:val="002D23E1"/>
    <w:pPr>
      <w:keepNext/>
      <w:keepLines/>
      <w:spacing w:before="8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nhideWhenUsed/>
    <w:qFormat/>
    <w:rsid w:val="002D23E1"/>
    <w:pPr>
      <w:keepNext/>
      <w:keepLines/>
      <w:spacing w:before="80"/>
      <w:outlineLvl w:val="4"/>
    </w:pPr>
    <w:rPr>
      <w:rFonts w:asciiTheme="majorHAnsi" w:eastAsiaTheme="majorEastAsia" w:hAnsiTheme="majorHAnsi" w:cstheme="majorBidi"/>
      <w:i/>
      <w:iCs/>
      <w:szCs w:val="22"/>
    </w:rPr>
  </w:style>
  <w:style w:type="paragraph" w:styleId="Heading6">
    <w:name w:val="heading 6"/>
    <w:basedOn w:val="Normal"/>
    <w:next w:val="Normal"/>
    <w:link w:val="Heading6Char"/>
    <w:unhideWhenUsed/>
    <w:qFormat/>
    <w:rsid w:val="002D23E1"/>
    <w:pPr>
      <w:keepNext/>
      <w:keepLines/>
      <w:spacing w:before="8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nhideWhenUsed/>
    <w:qFormat/>
    <w:rsid w:val="002D23E1"/>
    <w:pPr>
      <w:keepNext/>
      <w:keepLines/>
      <w:spacing w:before="8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nhideWhenUsed/>
    <w:qFormat/>
    <w:rsid w:val="002D23E1"/>
    <w:pPr>
      <w:keepNext/>
      <w:keepLines/>
      <w:spacing w:before="8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nhideWhenUsed/>
    <w:qFormat/>
    <w:rsid w:val="002D23E1"/>
    <w:pPr>
      <w:keepNext/>
      <w:keepLines/>
      <w:spacing w:before="8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207F6"/>
    <w:rPr>
      <w:rFonts w:ascii="Times New Roman" w:eastAsiaTheme="majorEastAsia" w:hAnsi="Times New Roman" w:cstheme="majorBidi"/>
      <w:b/>
      <w:sz w:val="24"/>
      <w:szCs w:val="36"/>
    </w:rPr>
  </w:style>
  <w:style w:type="character" w:customStyle="1" w:styleId="Heading2Char">
    <w:name w:val="Heading 2 Char"/>
    <w:basedOn w:val="DefaultParagraphFont"/>
    <w:link w:val="Heading2"/>
    <w:rsid w:val="002D23E1"/>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rsid w:val="002D23E1"/>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rsid w:val="002D23E1"/>
    <w:rPr>
      <w:rFonts w:asciiTheme="majorHAnsi" w:eastAsiaTheme="majorEastAsia" w:hAnsiTheme="majorHAnsi" w:cstheme="majorBidi"/>
      <w:sz w:val="24"/>
      <w:szCs w:val="24"/>
    </w:rPr>
  </w:style>
  <w:style w:type="character" w:customStyle="1" w:styleId="Heading5Char">
    <w:name w:val="Heading 5 Char"/>
    <w:basedOn w:val="DefaultParagraphFont"/>
    <w:link w:val="Heading5"/>
    <w:rsid w:val="002D23E1"/>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rsid w:val="002D23E1"/>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rsid w:val="002D23E1"/>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rsid w:val="002D23E1"/>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rsid w:val="002D23E1"/>
    <w:rPr>
      <w:rFonts w:asciiTheme="majorHAnsi" w:eastAsiaTheme="majorEastAsia" w:hAnsiTheme="majorHAnsi" w:cstheme="majorBidi"/>
      <w:i/>
      <w:iCs/>
      <w:smallCaps/>
      <w:color w:val="595959" w:themeColor="text1" w:themeTint="A6"/>
    </w:rPr>
  </w:style>
  <w:style w:type="paragraph" w:styleId="Caption">
    <w:name w:val="caption"/>
    <w:basedOn w:val="Normal"/>
    <w:next w:val="Normal"/>
    <w:link w:val="CaptionChar"/>
    <w:uiPriority w:val="35"/>
    <w:unhideWhenUsed/>
    <w:qFormat/>
    <w:rsid w:val="00D06917"/>
    <w:pPr>
      <w:jc w:val="center"/>
    </w:pPr>
    <w:rPr>
      <w:bCs/>
      <w:sz w:val="18"/>
      <w:szCs w:val="20"/>
    </w:rPr>
  </w:style>
  <w:style w:type="paragraph" w:styleId="Title">
    <w:name w:val="Title"/>
    <w:aliases w:val="t1"/>
    <w:basedOn w:val="Normal"/>
    <w:next w:val="Normal"/>
    <w:link w:val="TitleChar"/>
    <w:qFormat/>
    <w:rsid w:val="002D23E1"/>
    <w:pPr>
      <w:contextualSpacing/>
    </w:pPr>
    <w:rPr>
      <w:rFonts w:asciiTheme="majorHAnsi" w:eastAsiaTheme="majorEastAsia" w:hAnsiTheme="majorHAnsi" w:cstheme="majorBidi"/>
      <w:color w:val="2E74B5" w:themeColor="accent1" w:themeShade="BF"/>
      <w:spacing w:val="-7"/>
      <w:sz w:val="80"/>
      <w:szCs w:val="80"/>
    </w:rPr>
  </w:style>
  <w:style w:type="character" w:customStyle="1" w:styleId="TitleChar">
    <w:name w:val="Title Char"/>
    <w:aliases w:val="t1 Char"/>
    <w:basedOn w:val="DefaultParagraphFont"/>
    <w:link w:val="Title"/>
    <w:rsid w:val="002D23E1"/>
    <w:rPr>
      <w:rFonts w:asciiTheme="majorHAnsi" w:eastAsiaTheme="majorEastAsia" w:hAnsiTheme="majorHAnsi" w:cstheme="majorBidi"/>
      <w:color w:val="2E74B5" w:themeColor="accent1" w:themeShade="BF"/>
      <w:spacing w:val="-7"/>
      <w:sz w:val="80"/>
      <w:szCs w:val="80"/>
    </w:rPr>
  </w:style>
  <w:style w:type="paragraph" w:styleId="Subtitle">
    <w:name w:val="Subtitle"/>
    <w:basedOn w:val="Normal"/>
    <w:next w:val="Normal"/>
    <w:link w:val="SubtitleChar"/>
    <w:uiPriority w:val="11"/>
    <w:qFormat/>
    <w:rsid w:val="002D23E1"/>
    <w:pPr>
      <w:numPr>
        <w:ilvl w:val="1"/>
      </w:numPr>
      <w:spacing w:after="240"/>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2D23E1"/>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2D23E1"/>
    <w:rPr>
      <w:b/>
      <w:bCs/>
    </w:rPr>
  </w:style>
  <w:style w:type="character" w:styleId="Emphasis">
    <w:name w:val="Emphasis"/>
    <w:basedOn w:val="DefaultParagraphFont"/>
    <w:uiPriority w:val="20"/>
    <w:qFormat/>
    <w:rsid w:val="002D23E1"/>
    <w:rPr>
      <w:i/>
      <w:iCs/>
    </w:rPr>
  </w:style>
  <w:style w:type="paragraph" w:styleId="NoSpacing">
    <w:name w:val="No Spacing"/>
    <w:link w:val="NoSpacingChar"/>
    <w:uiPriority w:val="1"/>
    <w:qFormat/>
    <w:rsid w:val="002D23E1"/>
    <w:pPr>
      <w:spacing w:after="0" w:line="240" w:lineRule="auto"/>
    </w:pPr>
  </w:style>
  <w:style w:type="paragraph" w:styleId="Quote">
    <w:name w:val="Quote"/>
    <w:basedOn w:val="Normal"/>
    <w:next w:val="Normal"/>
    <w:link w:val="QuoteChar"/>
    <w:uiPriority w:val="29"/>
    <w:qFormat/>
    <w:rsid w:val="002D23E1"/>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2D23E1"/>
    <w:rPr>
      <w:i/>
      <w:iCs/>
    </w:rPr>
  </w:style>
  <w:style w:type="paragraph" w:styleId="IntenseQuote">
    <w:name w:val="Intense Quote"/>
    <w:basedOn w:val="Normal"/>
    <w:next w:val="Normal"/>
    <w:link w:val="IntenseQuoteChar"/>
    <w:uiPriority w:val="30"/>
    <w:qFormat/>
    <w:rsid w:val="002D23E1"/>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2D23E1"/>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2D23E1"/>
    <w:rPr>
      <w:i/>
      <w:iCs/>
      <w:color w:val="595959" w:themeColor="text1" w:themeTint="A6"/>
    </w:rPr>
  </w:style>
  <w:style w:type="character" w:styleId="IntenseEmphasis">
    <w:name w:val="Intense Emphasis"/>
    <w:basedOn w:val="DefaultParagraphFont"/>
    <w:uiPriority w:val="21"/>
    <w:qFormat/>
    <w:rsid w:val="002D23E1"/>
    <w:rPr>
      <w:b/>
      <w:bCs/>
      <w:i/>
      <w:iCs/>
    </w:rPr>
  </w:style>
  <w:style w:type="character" w:styleId="SubtleReference">
    <w:name w:val="Subtle Reference"/>
    <w:basedOn w:val="DefaultParagraphFont"/>
    <w:uiPriority w:val="31"/>
    <w:qFormat/>
    <w:rsid w:val="002D23E1"/>
    <w:rPr>
      <w:smallCaps/>
      <w:color w:val="404040" w:themeColor="text1" w:themeTint="BF"/>
    </w:rPr>
  </w:style>
  <w:style w:type="character" w:styleId="IntenseReference">
    <w:name w:val="Intense Reference"/>
    <w:basedOn w:val="DefaultParagraphFont"/>
    <w:uiPriority w:val="32"/>
    <w:qFormat/>
    <w:rsid w:val="002D23E1"/>
    <w:rPr>
      <w:b/>
      <w:bCs/>
      <w:smallCaps/>
      <w:u w:val="single"/>
    </w:rPr>
  </w:style>
  <w:style w:type="character" w:styleId="BookTitle">
    <w:name w:val="Book Title"/>
    <w:basedOn w:val="DefaultParagraphFont"/>
    <w:uiPriority w:val="33"/>
    <w:qFormat/>
    <w:rsid w:val="002D23E1"/>
    <w:rPr>
      <w:b/>
      <w:bCs/>
      <w:smallCaps/>
    </w:rPr>
  </w:style>
  <w:style w:type="paragraph" w:styleId="TOCHeading">
    <w:name w:val="TOC Heading"/>
    <w:basedOn w:val="Heading1"/>
    <w:next w:val="Normal"/>
    <w:uiPriority w:val="39"/>
    <w:unhideWhenUsed/>
    <w:qFormat/>
    <w:rsid w:val="002D23E1"/>
    <w:pPr>
      <w:outlineLvl w:val="9"/>
    </w:pPr>
  </w:style>
  <w:style w:type="paragraph" w:styleId="ListParagraph">
    <w:name w:val="List Paragraph"/>
    <w:aliases w:val="Resume Title,Colorful List - Accent 11,List Paragraph_Table bullets,Bullets - level 1,Bullets,(a) numbered,Bulletpoint"/>
    <w:basedOn w:val="Normal"/>
    <w:link w:val="ListParagraphChar"/>
    <w:uiPriority w:val="34"/>
    <w:qFormat/>
    <w:rsid w:val="00166114"/>
    <w:pPr>
      <w:ind w:left="720"/>
      <w:contextualSpacing/>
    </w:pPr>
  </w:style>
  <w:style w:type="character" w:customStyle="1" w:styleId="NoSpacingChar">
    <w:name w:val="No Spacing Char"/>
    <w:basedOn w:val="DefaultParagraphFont"/>
    <w:link w:val="NoSpacing"/>
    <w:uiPriority w:val="1"/>
    <w:rsid w:val="00166114"/>
  </w:style>
  <w:style w:type="paragraph" w:styleId="TOC1">
    <w:name w:val="toc 1"/>
    <w:basedOn w:val="Normal"/>
    <w:next w:val="Normal"/>
    <w:link w:val="TOC1Char"/>
    <w:autoRedefine/>
    <w:uiPriority w:val="39"/>
    <w:unhideWhenUsed/>
    <w:qFormat/>
    <w:rsid w:val="00EA5334"/>
    <w:pPr>
      <w:keepNext/>
      <w:keepLines/>
      <w:tabs>
        <w:tab w:val="left" w:pos="630"/>
        <w:tab w:val="right" w:leader="dot" w:pos="9350"/>
      </w:tabs>
      <w:spacing w:after="100"/>
      <w:ind w:firstLine="180"/>
    </w:pPr>
  </w:style>
  <w:style w:type="character" w:styleId="Hyperlink">
    <w:name w:val="Hyperlink"/>
    <w:basedOn w:val="DefaultParagraphFont"/>
    <w:uiPriority w:val="99"/>
    <w:unhideWhenUsed/>
    <w:rsid w:val="002D23E1"/>
    <w:rPr>
      <w:color w:val="0563C1" w:themeColor="hyperlink"/>
      <w:u w:val="single"/>
    </w:rPr>
  </w:style>
  <w:style w:type="paragraph" w:styleId="Header">
    <w:name w:val="header"/>
    <w:basedOn w:val="Normal"/>
    <w:link w:val="HeaderChar"/>
    <w:uiPriority w:val="99"/>
    <w:unhideWhenUsed/>
    <w:rsid w:val="006A753F"/>
    <w:pPr>
      <w:tabs>
        <w:tab w:val="center" w:pos="4680"/>
        <w:tab w:val="right" w:pos="9360"/>
      </w:tabs>
    </w:pPr>
  </w:style>
  <w:style w:type="character" w:customStyle="1" w:styleId="HeaderChar">
    <w:name w:val="Header Char"/>
    <w:basedOn w:val="DefaultParagraphFont"/>
    <w:link w:val="Header"/>
    <w:uiPriority w:val="99"/>
    <w:rsid w:val="006A753F"/>
  </w:style>
  <w:style w:type="paragraph" w:styleId="Footer">
    <w:name w:val="footer"/>
    <w:basedOn w:val="Normal"/>
    <w:link w:val="FooterChar"/>
    <w:uiPriority w:val="99"/>
    <w:unhideWhenUsed/>
    <w:rsid w:val="006A753F"/>
    <w:pPr>
      <w:tabs>
        <w:tab w:val="center" w:pos="4680"/>
        <w:tab w:val="right" w:pos="9360"/>
      </w:tabs>
    </w:pPr>
  </w:style>
  <w:style w:type="character" w:customStyle="1" w:styleId="FooterChar">
    <w:name w:val="Footer Char"/>
    <w:basedOn w:val="DefaultParagraphFont"/>
    <w:link w:val="Footer"/>
    <w:uiPriority w:val="99"/>
    <w:rsid w:val="006A753F"/>
  </w:style>
  <w:style w:type="paragraph" w:styleId="TOC2">
    <w:name w:val="toc 2"/>
    <w:basedOn w:val="Normal"/>
    <w:next w:val="Normal"/>
    <w:link w:val="TOC2Char"/>
    <w:autoRedefine/>
    <w:uiPriority w:val="39"/>
    <w:unhideWhenUsed/>
    <w:qFormat/>
    <w:rsid w:val="00043C1B"/>
    <w:pPr>
      <w:tabs>
        <w:tab w:val="left" w:pos="660"/>
        <w:tab w:val="right" w:leader="dot" w:pos="9350"/>
      </w:tabs>
      <w:ind w:left="216"/>
    </w:pPr>
  </w:style>
  <w:style w:type="paragraph" w:styleId="BalloonText">
    <w:name w:val="Balloon Text"/>
    <w:basedOn w:val="Normal"/>
    <w:link w:val="BalloonTextChar"/>
    <w:unhideWhenUsed/>
    <w:rsid w:val="00B32392"/>
    <w:rPr>
      <w:rFonts w:ascii="Segoe UI" w:hAnsi="Segoe UI" w:cs="Segoe UI"/>
      <w:sz w:val="18"/>
      <w:szCs w:val="18"/>
    </w:rPr>
  </w:style>
  <w:style w:type="character" w:customStyle="1" w:styleId="BalloonTextChar">
    <w:name w:val="Balloon Text Char"/>
    <w:basedOn w:val="DefaultParagraphFont"/>
    <w:link w:val="BalloonText"/>
    <w:rsid w:val="00B32392"/>
    <w:rPr>
      <w:rFonts w:ascii="Segoe UI" w:hAnsi="Segoe UI" w:cs="Segoe UI"/>
      <w:sz w:val="18"/>
      <w:szCs w:val="18"/>
    </w:rPr>
  </w:style>
  <w:style w:type="character" w:styleId="CommentReference">
    <w:name w:val="annotation reference"/>
    <w:basedOn w:val="DefaultParagraphFont"/>
    <w:uiPriority w:val="99"/>
    <w:unhideWhenUsed/>
    <w:rsid w:val="00DD13B0"/>
    <w:rPr>
      <w:sz w:val="16"/>
      <w:szCs w:val="16"/>
    </w:rPr>
  </w:style>
  <w:style w:type="paragraph" w:styleId="CommentText">
    <w:name w:val="annotation text"/>
    <w:basedOn w:val="Normal"/>
    <w:link w:val="CommentTextChar"/>
    <w:uiPriority w:val="99"/>
    <w:unhideWhenUsed/>
    <w:rsid w:val="00DD13B0"/>
    <w:rPr>
      <w:sz w:val="20"/>
      <w:szCs w:val="20"/>
    </w:rPr>
  </w:style>
  <w:style w:type="character" w:customStyle="1" w:styleId="CommentTextChar">
    <w:name w:val="Comment Text Char"/>
    <w:basedOn w:val="DefaultParagraphFont"/>
    <w:link w:val="CommentText"/>
    <w:uiPriority w:val="99"/>
    <w:rsid w:val="00DD13B0"/>
    <w:rPr>
      <w:sz w:val="20"/>
      <w:szCs w:val="20"/>
    </w:rPr>
  </w:style>
  <w:style w:type="paragraph" w:styleId="CommentSubject">
    <w:name w:val="annotation subject"/>
    <w:basedOn w:val="CommentText"/>
    <w:next w:val="CommentText"/>
    <w:link w:val="CommentSubjectChar"/>
    <w:unhideWhenUsed/>
    <w:rsid w:val="00DD13B0"/>
    <w:rPr>
      <w:b/>
      <w:bCs/>
    </w:rPr>
  </w:style>
  <w:style w:type="character" w:customStyle="1" w:styleId="CommentSubjectChar">
    <w:name w:val="Comment Subject Char"/>
    <w:basedOn w:val="CommentTextChar"/>
    <w:link w:val="CommentSubject"/>
    <w:rsid w:val="00DD13B0"/>
    <w:rPr>
      <w:b/>
      <w:bCs/>
      <w:sz w:val="20"/>
      <w:szCs w:val="20"/>
    </w:rPr>
  </w:style>
  <w:style w:type="paragraph" w:styleId="Revision">
    <w:name w:val="Revision"/>
    <w:hidden/>
    <w:uiPriority w:val="99"/>
    <w:semiHidden/>
    <w:rsid w:val="00076EBD"/>
    <w:pPr>
      <w:spacing w:after="0" w:line="240" w:lineRule="auto"/>
    </w:pPr>
  </w:style>
  <w:style w:type="table" w:styleId="TableGrid">
    <w:name w:val="Table Grid"/>
    <w:basedOn w:val="TableNormal"/>
    <w:uiPriority w:val="39"/>
    <w:rsid w:val="00F578FA"/>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051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B40C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95140B"/>
    <w:pPr>
      <w:tabs>
        <w:tab w:val="bar" w:pos="-270"/>
        <w:tab w:val="bar" w:pos="-180"/>
        <w:tab w:val="bar" w:pos="9360"/>
      </w:tabs>
      <w:spacing w:line="480" w:lineRule="auto"/>
      <w:ind w:firstLine="720"/>
      <w:jc w:val="both"/>
    </w:pPr>
    <w:rPr>
      <w:rFonts w:eastAsia="Times New Roman" w:cs="Times New Roman"/>
      <w:sz w:val="28"/>
      <w:szCs w:val="20"/>
    </w:rPr>
  </w:style>
  <w:style w:type="character" w:customStyle="1" w:styleId="BodyTextIndentChar">
    <w:name w:val="Body Text Indent Char"/>
    <w:basedOn w:val="DefaultParagraphFont"/>
    <w:link w:val="BodyTextIndent"/>
    <w:rsid w:val="0095140B"/>
    <w:rPr>
      <w:rFonts w:ascii="Times New Roman" w:eastAsia="Times New Roman" w:hAnsi="Times New Roman" w:cs="Times New Roman"/>
      <w:sz w:val="28"/>
      <w:szCs w:val="20"/>
    </w:rPr>
  </w:style>
  <w:style w:type="character" w:customStyle="1" w:styleId="ListParagraphChar">
    <w:name w:val="List Paragraph Char"/>
    <w:aliases w:val="Resume Title Char,Colorful List - Accent 11 Char,List Paragraph_Table bullets Char,Bullets - level 1 Char,Bullets Char,(a) numbered Char,Bulletpoint Char"/>
    <w:basedOn w:val="DefaultParagraphFont"/>
    <w:link w:val="ListParagraph"/>
    <w:uiPriority w:val="34"/>
    <w:locked/>
    <w:rsid w:val="0095140B"/>
  </w:style>
  <w:style w:type="paragraph" w:customStyle="1" w:styleId="Default">
    <w:name w:val="Default"/>
    <w:rsid w:val="0095140B"/>
    <w:pPr>
      <w:autoSpaceDE w:val="0"/>
      <w:autoSpaceDN w:val="0"/>
      <w:adjustRightInd w:val="0"/>
      <w:spacing w:after="0" w:line="240" w:lineRule="auto"/>
      <w:jc w:val="both"/>
    </w:pPr>
    <w:rPr>
      <w:rFonts w:ascii="Calibri" w:eastAsiaTheme="minorHAnsi" w:hAnsi="Calibri" w:cs="Calibri"/>
      <w:color w:val="000000"/>
      <w:sz w:val="24"/>
      <w:szCs w:val="24"/>
    </w:rPr>
  </w:style>
  <w:style w:type="table" w:styleId="PlainTable1">
    <w:name w:val="Plain Table 1"/>
    <w:basedOn w:val="TableNormal"/>
    <w:uiPriority w:val="41"/>
    <w:rsid w:val="0095140B"/>
    <w:pPr>
      <w:spacing w:before="100" w:after="0" w:line="240" w:lineRule="auto"/>
    </w:pPr>
    <w:rPr>
      <w:sz w:val="20"/>
      <w:szCs w:val="20"/>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nhideWhenUsed/>
    <w:rsid w:val="00F46328"/>
  </w:style>
  <w:style w:type="character" w:customStyle="1" w:styleId="BodyTextChar">
    <w:name w:val="Body Text Char"/>
    <w:basedOn w:val="DefaultParagraphFont"/>
    <w:link w:val="BodyText"/>
    <w:rsid w:val="00F46328"/>
  </w:style>
  <w:style w:type="paragraph" w:customStyle="1" w:styleId="Bullets10">
    <w:name w:val="Bullets 1"/>
    <w:basedOn w:val="ListParagraph"/>
    <w:qFormat/>
    <w:rsid w:val="00F46328"/>
    <w:pPr>
      <w:numPr>
        <w:numId w:val="1"/>
      </w:numPr>
      <w:tabs>
        <w:tab w:val="num" w:pos="360"/>
      </w:tabs>
      <w:spacing w:after="113" w:line="280" w:lineRule="atLeast"/>
      <w:ind w:left="720" w:firstLine="0"/>
    </w:pPr>
    <w:rPr>
      <w:rFonts w:ascii="ClanOT-NarrowBook" w:eastAsiaTheme="minorHAnsi" w:hAnsi="ClanOT-NarrowBook"/>
      <w:color w:val="000000" w:themeColor="text1"/>
      <w:spacing w:val="3"/>
      <w:szCs w:val="22"/>
      <w:lang w:val="en-GB" w:eastAsia="de-DE"/>
    </w:rPr>
  </w:style>
  <w:style w:type="paragraph" w:customStyle="1" w:styleId="Text">
    <w:name w:val="Text"/>
    <w:basedOn w:val="Normal"/>
    <w:link w:val="TextZchn"/>
    <w:qFormat/>
    <w:rsid w:val="00F46328"/>
    <w:pPr>
      <w:spacing w:after="113" w:line="280" w:lineRule="atLeast"/>
      <w:contextualSpacing/>
    </w:pPr>
    <w:rPr>
      <w:rFonts w:ascii="ClanOT-NarrowBook" w:eastAsiaTheme="minorHAnsi" w:hAnsi="ClanOT-NarrowBook"/>
      <w:color w:val="000000" w:themeColor="text1"/>
      <w:spacing w:val="3"/>
      <w:szCs w:val="24"/>
      <w:lang w:val="de-DE"/>
    </w:rPr>
  </w:style>
  <w:style w:type="character" w:customStyle="1" w:styleId="TextZchn">
    <w:name w:val="Text Zchn"/>
    <w:basedOn w:val="DefaultParagraphFont"/>
    <w:link w:val="Text"/>
    <w:rsid w:val="00F46328"/>
    <w:rPr>
      <w:rFonts w:ascii="ClanOT-NarrowBook" w:eastAsiaTheme="minorHAnsi" w:hAnsi="ClanOT-NarrowBook"/>
      <w:color w:val="000000" w:themeColor="text1"/>
      <w:spacing w:val="3"/>
      <w:sz w:val="22"/>
      <w:szCs w:val="24"/>
      <w:lang w:val="de-DE"/>
    </w:rPr>
  </w:style>
  <w:style w:type="table" w:styleId="TableGridLight">
    <w:name w:val="Grid Table Light"/>
    <w:basedOn w:val="TableNormal"/>
    <w:uiPriority w:val="40"/>
    <w:rsid w:val="00F46328"/>
    <w:pPr>
      <w:spacing w:after="0" w:line="240" w:lineRule="auto"/>
    </w:pPr>
    <w:rPr>
      <w:rFonts w:ascii="Times New Roman" w:eastAsia="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Headline">
    <w:name w:val="Table Headline"/>
    <w:basedOn w:val="Text"/>
    <w:qFormat/>
    <w:rsid w:val="00F46328"/>
    <w:pPr>
      <w:spacing w:after="0"/>
    </w:pPr>
    <w:rPr>
      <w:rFonts w:ascii="ClanOT-NarrowBold" w:hAnsi="ClanOT-NarrowBold"/>
      <w:sz w:val="18"/>
    </w:rPr>
  </w:style>
  <w:style w:type="paragraph" w:customStyle="1" w:styleId="TableContent">
    <w:name w:val="Table Content"/>
    <w:basedOn w:val="Text"/>
    <w:qFormat/>
    <w:rsid w:val="00F46328"/>
    <w:pPr>
      <w:spacing w:after="0"/>
    </w:pPr>
    <w:rPr>
      <w:rFonts w:ascii="ClanOT-NarrowNews" w:hAnsi="ClanOT-NarrowNews"/>
      <w:sz w:val="18"/>
    </w:rPr>
  </w:style>
  <w:style w:type="paragraph" w:customStyle="1" w:styleId="Specs-Inside">
    <w:name w:val="Specs-Inside"/>
    <w:basedOn w:val="Normal"/>
    <w:rsid w:val="00756017"/>
    <w:pPr>
      <w:tabs>
        <w:tab w:val="num" w:pos="950"/>
      </w:tabs>
      <w:ind w:left="950" w:hanging="475"/>
    </w:pPr>
    <w:rPr>
      <w:rFonts w:eastAsia="Times New Roman" w:cs="Times New Roman"/>
      <w:noProof/>
      <w:szCs w:val="20"/>
    </w:rPr>
  </w:style>
  <w:style w:type="paragraph" w:customStyle="1" w:styleId="BodyTextSSFirstLine5">
    <w:name w:val="Body Text SS First Line (.5 )"/>
    <w:basedOn w:val="Normal"/>
    <w:uiPriority w:val="99"/>
    <w:rsid w:val="00756017"/>
    <w:pPr>
      <w:widowControl w:val="0"/>
      <w:autoSpaceDE w:val="0"/>
      <w:autoSpaceDN w:val="0"/>
      <w:adjustRightInd w:val="0"/>
      <w:spacing w:before="120" w:after="120"/>
      <w:ind w:firstLine="720"/>
      <w:jc w:val="both"/>
    </w:pPr>
    <w:rPr>
      <w:rFonts w:cs="Times New Roman"/>
      <w:sz w:val="24"/>
      <w:szCs w:val="24"/>
    </w:rPr>
  </w:style>
  <w:style w:type="paragraph" w:customStyle="1" w:styleId="test">
    <w:name w:val="test"/>
    <w:basedOn w:val="Normal"/>
    <w:rsid w:val="00515D97"/>
    <w:pPr>
      <w:shd w:val="clear" w:color="auto" w:fill="D9D9D9"/>
    </w:pPr>
    <w:rPr>
      <w:rFonts w:ascii="ClanOT-NarrowBook" w:eastAsia="Times New Roman" w:hAnsi="ClanOT-NarrowBook" w:cs="Times New Roman"/>
      <w:sz w:val="20"/>
      <w:szCs w:val="24"/>
    </w:rPr>
  </w:style>
  <w:style w:type="paragraph" w:customStyle="1" w:styleId="ProcedureTitle1">
    <w:name w:val="Procedure Title 1"/>
    <w:basedOn w:val="Normal"/>
    <w:rsid w:val="00515D97"/>
    <w:pPr>
      <w:jc w:val="center"/>
    </w:pPr>
    <w:rPr>
      <w:rFonts w:ascii="ClanOT-NarrowBook" w:eastAsia="Times New Roman" w:hAnsi="ClanOT-NarrowBook" w:cs="Times New Roman"/>
      <w:b/>
      <w:caps/>
      <w:sz w:val="28"/>
      <w:szCs w:val="24"/>
      <w:u w:val="single"/>
    </w:rPr>
  </w:style>
  <w:style w:type="paragraph" w:customStyle="1" w:styleId="ISO">
    <w:name w:val="ISO"/>
    <w:basedOn w:val="Normal"/>
    <w:autoRedefine/>
    <w:rsid w:val="00515D97"/>
    <w:pPr>
      <w:shd w:val="pct25" w:color="auto" w:fill="auto"/>
    </w:pPr>
    <w:rPr>
      <w:rFonts w:ascii="ClanOT-NarrowBook" w:eastAsia="Times New Roman" w:hAnsi="ClanOT-NarrowBook" w:cs="Arial"/>
      <w:b/>
      <w:sz w:val="28"/>
      <w:szCs w:val="24"/>
    </w:rPr>
  </w:style>
  <w:style w:type="paragraph" w:customStyle="1" w:styleId="text0">
    <w:name w:val="text"/>
    <w:basedOn w:val="Normal"/>
    <w:autoRedefine/>
    <w:rsid w:val="00515D97"/>
    <w:rPr>
      <w:rFonts w:ascii="ClanOT-NarrowBook" w:eastAsia="Times New Roman" w:hAnsi="ClanOT-NarrowBook" w:cs="Times New Roman"/>
      <w:i/>
      <w:sz w:val="20"/>
      <w:szCs w:val="24"/>
    </w:rPr>
  </w:style>
  <w:style w:type="paragraph" w:styleId="DocumentMap">
    <w:name w:val="Document Map"/>
    <w:basedOn w:val="Normal"/>
    <w:link w:val="DocumentMapChar"/>
    <w:rsid w:val="00515D97"/>
    <w:pPr>
      <w:shd w:val="clear" w:color="auto" w:fill="000080"/>
      <w:tabs>
        <w:tab w:val="left" w:pos="0"/>
      </w:tabs>
    </w:pPr>
    <w:rPr>
      <w:rFonts w:ascii="Tahoma" w:eastAsia="Times New Roman" w:hAnsi="Tahoma" w:cs="Times New Roman"/>
      <w:sz w:val="20"/>
      <w:szCs w:val="20"/>
    </w:rPr>
  </w:style>
  <w:style w:type="character" w:customStyle="1" w:styleId="DocumentMapChar">
    <w:name w:val="Document Map Char"/>
    <w:basedOn w:val="DefaultParagraphFont"/>
    <w:link w:val="DocumentMap"/>
    <w:rsid w:val="00515D97"/>
    <w:rPr>
      <w:rFonts w:ascii="Tahoma" w:eastAsia="Times New Roman" w:hAnsi="Tahoma" w:cs="Times New Roman"/>
      <w:sz w:val="20"/>
      <w:szCs w:val="20"/>
      <w:shd w:val="clear" w:color="auto" w:fill="000080"/>
    </w:rPr>
  </w:style>
  <w:style w:type="character" w:styleId="FollowedHyperlink">
    <w:name w:val="FollowedHyperlink"/>
    <w:basedOn w:val="DefaultParagraphFont"/>
    <w:rsid w:val="00515D97"/>
    <w:rPr>
      <w:color w:val="800080"/>
      <w:u w:val="single"/>
    </w:rPr>
  </w:style>
  <w:style w:type="paragraph" w:customStyle="1" w:styleId="Inputs">
    <w:name w:val="Inputs"/>
    <w:rsid w:val="00515D97"/>
    <w:pPr>
      <w:numPr>
        <w:numId w:val="3"/>
      </w:numPr>
      <w:tabs>
        <w:tab w:val="clear" w:pos="648"/>
      </w:tabs>
      <w:spacing w:after="0" w:line="240" w:lineRule="auto"/>
      <w:ind w:left="3268"/>
    </w:pPr>
    <w:rPr>
      <w:rFonts w:ascii="Times New Roman" w:eastAsia="Times New Roman" w:hAnsi="Times New Roman" w:cs="Times New Roman"/>
      <w:sz w:val="24"/>
      <w:szCs w:val="20"/>
    </w:rPr>
  </w:style>
  <w:style w:type="paragraph" w:customStyle="1" w:styleId="Outputs">
    <w:name w:val="Outputs"/>
    <w:rsid w:val="00515D97"/>
    <w:pPr>
      <w:numPr>
        <w:numId w:val="4"/>
      </w:numPr>
      <w:tabs>
        <w:tab w:val="clear" w:pos="648"/>
      </w:tabs>
      <w:spacing w:after="0" w:line="240" w:lineRule="auto"/>
      <w:ind w:left="357" w:hanging="357"/>
    </w:pPr>
    <w:rPr>
      <w:rFonts w:ascii="Times New Roman" w:eastAsia="Times New Roman" w:hAnsi="Times New Roman" w:cs="Times New Roman"/>
      <w:sz w:val="24"/>
      <w:szCs w:val="20"/>
    </w:rPr>
  </w:style>
  <w:style w:type="paragraph" w:customStyle="1" w:styleId="Bullets1">
    <w:name w:val="Bullets1"/>
    <w:autoRedefine/>
    <w:rsid w:val="00515D97"/>
    <w:pPr>
      <w:numPr>
        <w:numId w:val="2"/>
      </w:numPr>
      <w:spacing w:after="0" w:line="240" w:lineRule="auto"/>
    </w:pPr>
    <w:rPr>
      <w:rFonts w:ascii="Times New Roman" w:eastAsia="Times New Roman" w:hAnsi="Times New Roman" w:cs="Times New Roman"/>
      <w:sz w:val="24"/>
      <w:szCs w:val="20"/>
    </w:rPr>
  </w:style>
  <w:style w:type="paragraph" w:customStyle="1" w:styleId="Numbers">
    <w:name w:val="Numbers"/>
    <w:basedOn w:val="Normal"/>
    <w:rsid w:val="00515D97"/>
    <w:pPr>
      <w:tabs>
        <w:tab w:val="left" w:pos="-22"/>
      </w:tabs>
      <w:jc w:val="center"/>
    </w:pPr>
    <w:rPr>
      <w:rFonts w:ascii="Garamond" w:eastAsia="Times New Roman" w:hAnsi="Garamond" w:cs="Times New Roman"/>
      <w:sz w:val="20"/>
      <w:szCs w:val="20"/>
    </w:rPr>
  </w:style>
  <w:style w:type="paragraph" w:customStyle="1" w:styleId="Header-RedSmall">
    <w:name w:val="Header - Red Small"/>
    <w:basedOn w:val="Normal"/>
    <w:link w:val="Header-RedSmallChar"/>
    <w:rsid w:val="00515D97"/>
    <w:pPr>
      <w:jc w:val="center"/>
    </w:pPr>
    <w:rPr>
      <w:rFonts w:ascii="ClanOT-NarrowBook" w:eastAsia="Times New Roman" w:hAnsi="ClanOT-NarrowBook" w:cs="Arial"/>
      <w:color w:val="FF0000"/>
      <w:sz w:val="16"/>
      <w:szCs w:val="16"/>
    </w:rPr>
  </w:style>
  <w:style w:type="character" w:customStyle="1" w:styleId="Header-RedSmallChar">
    <w:name w:val="Header - Red Small Char"/>
    <w:basedOn w:val="DefaultParagraphFont"/>
    <w:link w:val="Header-RedSmall"/>
    <w:rsid w:val="00515D97"/>
    <w:rPr>
      <w:rFonts w:ascii="ClanOT-NarrowBook" w:eastAsia="Times New Roman" w:hAnsi="ClanOT-NarrowBook" w:cs="Arial"/>
      <w:color w:val="FF0000"/>
      <w:sz w:val="16"/>
      <w:szCs w:val="16"/>
    </w:rPr>
  </w:style>
  <w:style w:type="table" w:styleId="MediumShading1-Accent4">
    <w:name w:val="Medium Shading 1 Accent 4"/>
    <w:basedOn w:val="TableNormal"/>
    <w:uiPriority w:val="63"/>
    <w:rsid w:val="00515D97"/>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character" w:customStyle="1" w:styleId="apple-style-span">
    <w:name w:val="apple-style-span"/>
    <w:basedOn w:val="DefaultParagraphFont"/>
    <w:rsid w:val="00515D97"/>
  </w:style>
  <w:style w:type="character" w:customStyle="1" w:styleId="apple-converted-space">
    <w:name w:val="apple-converted-space"/>
    <w:basedOn w:val="DefaultParagraphFont"/>
    <w:rsid w:val="00515D97"/>
  </w:style>
  <w:style w:type="table" w:styleId="MediumShading1">
    <w:name w:val="Medium Shading 1"/>
    <w:basedOn w:val="TableNormal"/>
    <w:uiPriority w:val="63"/>
    <w:rsid w:val="00515D97"/>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ListContinue2">
    <w:name w:val="List Continue 2"/>
    <w:basedOn w:val="Normal"/>
    <w:rsid w:val="00515D97"/>
    <w:pPr>
      <w:spacing w:after="120"/>
      <w:ind w:left="720"/>
      <w:contextualSpacing/>
    </w:pPr>
    <w:rPr>
      <w:rFonts w:ascii="ClanOT-NarrowBook" w:eastAsia="Times New Roman" w:hAnsi="ClanOT-NarrowBook" w:cs="Times New Roman"/>
      <w:sz w:val="20"/>
      <w:szCs w:val="24"/>
    </w:rPr>
  </w:style>
  <w:style w:type="paragraph" w:customStyle="1" w:styleId="FigurePic">
    <w:name w:val="Figure Pic"/>
    <w:basedOn w:val="Normal"/>
    <w:next w:val="FigureText"/>
    <w:link w:val="FigurePicChar"/>
    <w:qFormat/>
    <w:rsid w:val="00515D97"/>
    <w:pPr>
      <w:spacing w:after="120"/>
      <w:jc w:val="center"/>
    </w:pPr>
    <w:rPr>
      <w:rFonts w:ascii="ClanOT-NarrowBook" w:eastAsia="Times New Roman" w:hAnsi="ClanOT-NarrowBook" w:cs="Times New Roman"/>
      <w:noProof/>
      <w:sz w:val="20"/>
      <w:szCs w:val="24"/>
    </w:rPr>
  </w:style>
  <w:style w:type="paragraph" w:customStyle="1" w:styleId="FigureText">
    <w:name w:val="Figure Text"/>
    <w:basedOn w:val="Normal"/>
    <w:next w:val="Heading2"/>
    <w:link w:val="FigureTextChar"/>
    <w:qFormat/>
    <w:rsid w:val="00515D97"/>
    <w:pPr>
      <w:spacing w:after="240"/>
      <w:jc w:val="center"/>
    </w:pPr>
    <w:rPr>
      <w:rFonts w:ascii="ClanOT-NarrowBook" w:eastAsia="Times New Roman" w:hAnsi="ClanOT-NarrowBook" w:cs="Times New Roman"/>
      <w:b/>
      <w:noProof/>
      <w:sz w:val="20"/>
      <w:szCs w:val="22"/>
    </w:rPr>
  </w:style>
  <w:style w:type="character" w:customStyle="1" w:styleId="FigureTextChar">
    <w:name w:val="Figure Text Char"/>
    <w:basedOn w:val="DefaultParagraphFont"/>
    <w:link w:val="FigureText"/>
    <w:rsid w:val="00515D97"/>
    <w:rPr>
      <w:rFonts w:ascii="ClanOT-NarrowBook" w:eastAsia="Times New Roman" w:hAnsi="ClanOT-NarrowBook" w:cs="Times New Roman"/>
      <w:b/>
      <w:noProof/>
      <w:sz w:val="20"/>
      <w:szCs w:val="22"/>
    </w:rPr>
  </w:style>
  <w:style w:type="character" w:customStyle="1" w:styleId="FigurePicChar">
    <w:name w:val="Figure Pic Char"/>
    <w:basedOn w:val="DefaultParagraphFont"/>
    <w:link w:val="FigurePic"/>
    <w:rsid w:val="00515D97"/>
    <w:rPr>
      <w:rFonts w:ascii="ClanOT-NarrowBook" w:eastAsia="Times New Roman" w:hAnsi="ClanOT-NarrowBook" w:cs="Times New Roman"/>
      <w:noProof/>
      <w:sz w:val="20"/>
      <w:szCs w:val="24"/>
    </w:rPr>
  </w:style>
  <w:style w:type="paragraph" w:styleId="Index7">
    <w:name w:val="index 7"/>
    <w:basedOn w:val="Normal"/>
    <w:next w:val="Normal"/>
    <w:autoRedefine/>
    <w:rsid w:val="00515D97"/>
    <w:pPr>
      <w:ind w:left="1540" w:hanging="220"/>
    </w:pPr>
    <w:rPr>
      <w:rFonts w:ascii="ClanOT-NarrowBook" w:eastAsia="Times New Roman" w:hAnsi="ClanOT-NarrowBook" w:cs="Times New Roman"/>
      <w:sz w:val="20"/>
      <w:szCs w:val="24"/>
    </w:rPr>
  </w:style>
  <w:style w:type="character" w:customStyle="1" w:styleId="TOC1Char">
    <w:name w:val="TOC 1 Char"/>
    <w:basedOn w:val="DefaultParagraphFont"/>
    <w:link w:val="TOC1"/>
    <w:uiPriority w:val="39"/>
    <w:rsid w:val="00515D97"/>
    <w:rPr>
      <w:rFonts w:ascii="Times New Roman" w:hAnsi="Times New Roman"/>
      <w:sz w:val="22"/>
    </w:rPr>
  </w:style>
  <w:style w:type="character" w:customStyle="1" w:styleId="TOC2Char">
    <w:name w:val="TOC 2 Char"/>
    <w:basedOn w:val="DefaultParagraphFont"/>
    <w:link w:val="TOC2"/>
    <w:uiPriority w:val="39"/>
    <w:rsid w:val="00515D97"/>
    <w:rPr>
      <w:rFonts w:ascii="Times New Roman" w:hAnsi="Times New Roman"/>
      <w:sz w:val="22"/>
    </w:rPr>
  </w:style>
  <w:style w:type="character" w:customStyle="1" w:styleId="CaptionChar">
    <w:name w:val="Caption Char"/>
    <w:basedOn w:val="DefaultParagraphFont"/>
    <w:link w:val="Caption"/>
    <w:uiPriority w:val="35"/>
    <w:rsid w:val="00515D97"/>
    <w:rPr>
      <w:rFonts w:ascii="Times New Roman" w:hAnsi="Times New Roman"/>
      <w:bCs/>
      <w:sz w:val="18"/>
      <w:szCs w:val="20"/>
    </w:rPr>
  </w:style>
  <w:style w:type="paragraph" w:customStyle="1" w:styleId="Heading2-TOC">
    <w:name w:val="Heading 2-TOC"/>
    <w:basedOn w:val="Heading2"/>
    <w:link w:val="Heading2-TOCChar"/>
    <w:rsid w:val="00515D97"/>
    <w:pPr>
      <w:keepNext w:val="0"/>
      <w:keepLines w:val="0"/>
      <w:spacing w:before="0" w:after="240"/>
    </w:pPr>
    <w:rPr>
      <w:rFonts w:ascii="ClanOT-NarrowNews" w:eastAsia="Times New Roman" w:hAnsi="ClanOT-NarrowNews" w:cs="Arial"/>
      <w:b/>
      <w:sz w:val="22"/>
      <w:szCs w:val="22"/>
    </w:rPr>
  </w:style>
  <w:style w:type="character" w:customStyle="1" w:styleId="Heading2-TOCChar">
    <w:name w:val="Heading 2-TOC Char"/>
    <w:basedOn w:val="Heading2Char"/>
    <w:link w:val="Heading2-TOC"/>
    <w:rsid w:val="00515D97"/>
    <w:rPr>
      <w:rFonts w:ascii="ClanOT-NarrowNews" w:eastAsia="Times New Roman" w:hAnsi="ClanOT-NarrowNews" w:cs="Arial"/>
      <w:b/>
      <w:color w:val="2E74B5" w:themeColor="accent1" w:themeShade="BF"/>
      <w:sz w:val="22"/>
      <w:szCs w:val="22"/>
    </w:rPr>
  </w:style>
  <w:style w:type="paragraph" w:customStyle="1" w:styleId="LABEL">
    <w:name w:val="LABEL"/>
    <w:basedOn w:val="Normal"/>
    <w:link w:val="LABELChar"/>
    <w:qFormat/>
    <w:rsid w:val="00515D97"/>
    <w:pPr>
      <w:jc w:val="center"/>
    </w:pPr>
    <w:rPr>
      <w:rFonts w:ascii="ClanOT-NarrowBook" w:eastAsia="Times New Roman" w:hAnsi="ClanOT-NarrowBook" w:cs="Times New Roman"/>
      <w:b/>
      <w:sz w:val="24"/>
      <w:szCs w:val="24"/>
    </w:rPr>
  </w:style>
  <w:style w:type="character" w:customStyle="1" w:styleId="LABELChar">
    <w:name w:val="LABEL Char"/>
    <w:basedOn w:val="DefaultParagraphFont"/>
    <w:link w:val="LABEL"/>
    <w:rsid w:val="00515D97"/>
    <w:rPr>
      <w:rFonts w:ascii="ClanOT-NarrowBook" w:eastAsia="Times New Roman" w:hAnsi="ClanOT-NarrowBook" w:cs="Times New Roman"/>
      <w:b/>
      <w:sz w:val="24"/>
      <w:szCs w:val="24"/>
    </w:rPr>
  </w:style>
  <w:style w:type="paragraph" w:customStyle="1" w:styleId="TextBox">
    <w:name w:val="Text Box"/>
    <w:basedOn w:val="Normal"/>
    <w:link w:val="TextBoxChar"/>
    <w:rsid w:val="00515D97"/>
    <w:pPr>
      <w:jc w:val="center"/>
    </w:pPr>
    <w:rPr>
      <w:rFonts w:ascii="ClanOT-NarrowBook" w:eastAsia="Times New Roman" w:hAnsi="ClanOT-NarrowBook" w:cs="Times New Roman"/>
      <w:color w:val="000000" w:themeColor="text1"/>
      <w:sz w:val="28"/>
      <w:szCs w:val="24"/>
    </w:rPr>
  </w:style>
  <w:style w:type="character" w:customStyle="1" w:styleId="TextBoxChar">
    <w:name w:val="Text Box Char"/>
    <w:basedOn w:val="DefaultParagraphFont"/>
    <w:link w:val="TextBox"/>
    <w:rsid w:val="00515D97"/>
    <w:rPr>
      <w:rFonts w:ascii="ClanOT-NarrowBook" w:eastAsia="Times New Roman" w:hAnsi="ClanOT-NarrowBook" w:cs="Times New Roman"/>
      <w:color w:val="000000" w:themeColor="text1"/>
      <w:sz w:val="28"/>
      <w:szCs w:val="24"/>
    </w:rPr>
  </w:style>
  <w:style w:type="paragraph" w:customStyle="1" w:styleId="YList1">
    <w:name w:val="Y List 1"/>
    <w:basedOn w:val="Normal"/>
    <w:next w:val="Normal"/>
    <w:qFormat/>
    <w:rsid w:val="00515D97"/>
    <w:pPr>
      <w:numPr>
        <w:numId w:val="5"/>
      </w:numPr>
      <w:spacing w:after="80" w:line="280" w:lineRule="atLeast"/>
      <w:ind w:left="170" w:hanging="170"/>
    </w:pPr>
    <w:rPr>
      <w:rFonts w:ascii="ClanOT-NarrowBook" w:eastAsia="Cambria" w:hAnsi="ClanOT-NarrowBook" w:cs="Times New Roman"/>
      <w:color w:val="000000"/>
      <w:spacing w:val="3"/>
      <w:sz w:val="18"/>
      <w:szCs w:val="24"/>
      <w:lang w:val="de-DE"/>
    </w:rPr>
  </w:style>
  <w:style w:type="paragraph" w:styleId="NormalWeb">
    <w:name w:val="Normal (Web)"/>
    <w:basedOn w:val="Normal"/>
    <w:uiPriority w:val="99"/>
    <w:unhideWhenUsed/>
    <w:rsid w:val="00515D97"/>
    <w:pPr>
      <w:spacing w:before="100" w:beforeAutospacing="1" w:after="100" w:afterAutospacing="1"/>
    </w:pPr>
    <w:rPr>
      <w:rFonts w:ascii="Gulim" w:eastAsia="Gulim" w:hAnsi="Gulim" w:cs="Gulim"/>
      <w:sz w:val="24"/>
      <w:szCs w:val="24"/>
      <w:lang w:eastAsia="ko-KR"/>
    </w:rPr>
  </w:style>
  <w:style w:type="table" w:customStyle="1" w:styleId="TableGrid5">
    <w:name w:val="Table Grid5"/>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515D97"/>
    <w:pPr>
      <w:spacing w:after="0" w:line="240" w:lineRule="auto"/>
    </w:pPr>
    <w:rPr>
      <w:rFonts w:ascii="Calibri" w:eastAsia="Times New Roman" w:hAnsi="Calibri" w:cs="Times New Roman"/>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qFormat/>
    <w:rsid w:val="00515D97"/>
    <w:pPr>
      <w:spacing w:after="100"/>
      <w:ind w:left="400"/>
    </w:pPr>
    <w:rPr>
      <w:rFonts w:ascii="ClanOT-NarrowBook" w:eastAsia="Times New Roman" w:hAnsi="ClanOT-NarrowBook" w:cs="Times New Roman"/>
      <w:sz w:val="20"/>
      <w:szCs w:val="24"/>
    </w:rPr>
  </w:style>
  <w:style w:type="paragraph" w:customStyle="1" w:styleId="Note">
    <w:name w:val="Note"/>
    <w:basedOn w:val="NoSpacing"/>
    <w:next w:val="NoSpacing"/>
    <w:qFormat/>
    <w:rsid w:val="00515D97"/>
    <w:pPr>
      <w:numPr>
        <w:numId w:val="6"/>
      </w:numPr>
      <w:tabs>
        <w:tab w:val="num" w:pos="643"/>
      </w:tabs>
      <w:spacing w:after="120"/>
      <w:ind w:left="643" w:hanging="360"/>
    </w:pPr>
    <w:rPr>
      <w:rFonts w:ascii="Arial" w:eastAsia="Times New Roman" w:hAnsi="Arial" w:cs="Times New Roman"/>
      <w:sz w:val="22"/>
      <w:szCs w:val="22"/>
    </w:rPr>
  </w:style>
  <w:style w:type="paragraph" w:customStyle="1" w:styleId="Step">
    <w:name w:val="Step"/>
    <w:basedOn w:val="ListParagraph"/>
    <w:link w:val="StepChar"/>
    <w:qFormat/>
    <w:rsid w:val="00515D97"/>
    <w:pPr>
      <w:numPr>
        <w:numId w:val="7"/>
      </w:numPr>
      <w:tabs>
        <w:tab w:val="left" w:pos="360"/>
      </w:tabs>
      <w:spacing w:after="120"/>
      <w:ind w:left="1440"/>
      <w:contextualSpacing w:val="0"/>
    </w:pPr>
    <w:rPr>
      <w:rFonts w:ascii="Arial" w:hAnsi="Arial"/>
      <w:szCs w:val="22"/>
    </w:rPr>
  </w:style>
  <w:style w:type="character" w:customStyle="1" w:styleId="StepChar">
    <w:name w:val="Step Char"/>
    <w:basedOn w:val="ListParagraphChar"/>
    <w:link w:val="Step"/>
    <w:rsid w:val="00515D97"/>
    <w:rPr>
      <w:rFonts w:ascii="Arial" w:hAnsi="Arial"/>
      <w:sz w:val="22"/>
      <w:szCs w:val="22"/>
    </w:rPr>
  </w:style>
  <w:style w:type="paragraph" w:customStyle="1" w:styleId="Bullet">
    <w:name w:val="Bullet"/>
    <w:basedOn w:val="ListParagraph"/>
    <w:link w:val="BulletChar"/>
    <w:qFormat/>
    <w:rsid w:val="00515D97"/>
    <w:pPr>
      <w:keepNext/>
      <w:numPr>
        <w:numId w:val="8"/>
      </w:numPr>
      <w:tabs>
        <w:tab w:val="left" w:pos="360"/>
      </w:tabs>
      <w:spacing w:after="240"/>
    </w:pPr>
    <w:rPr>
      <w:rFonts w:ascii="Arial" w:hAnsi="Arial"/>
      <w:b/>
      <w:szCs w:val="22"/>
    </w:rPr>
  </w:style>
  <w:style w:type="character" w:customStyle="1" w:styleId="BulletChar">
    <w:name w:val="Bullet Char"/>
    <w:basedOn w:val="ListParagraphChar"/>
    <w:link w:val="Bullet"/>
    <w:rsid w:val="00515D97"/>
    <w:rPr>
      <w:rFonts w:ascii="Arial" w:hAnsi="Arial"/>
      <w:b/>
      <w:sz w:val="22"/>
      <w:szCs w:val="22"/>
    </w:rPr>
  </w:style>
  <w:style w:type="paragraph" w:styleId="FootnoteText">
    <w:name w:val="footnote text"/>
    <w:basedOn w:val="Normal"/>
    <w:link w:val="FootnoteTextChar"/>
    <w:rsid w:val="00515D97"/>
    <w:rPr>
      <w:rFonts w:eastAsia="Times New Roman" w:cs="Times New Roman"/>
      <w:sz w:val="20"/>
      <w:szCs w:val="20"/>
    </w:rPr>
  </w:style>
  <w:style w:type="character" w:customStyle="1" w:styleId="FootnoteTextChar">
    <w:name w:val="Footnote Text Char"/>
    <w:basedOn w:val="DefaultParagraphFont"/>
    <w:link w:val="FootnoteText"/>
    <w:rsid w:val="00515D97"/>
    <w:rPr>
      <w:rFonts w:ascii="Times New Roman" w:eastAsia="Times New Roman" w:hAnsi="Times New Roman" w:cs="Times New Roman"/>
      <w:sz w:val="20"/>
      <w:szCs w:val="20"/>
    </w:rPr>
  </w:style>
  <w:style w:type="table" w:customStyle="1" w:styleId="MediumShading1-Accent41">
    <w:name w:val="Medium Shading 1 - Accent 41"/>
    <w:basedOn w:val="TableNormal"/>
    <w:next w:val="MediumShading1-Accent4"/>
    <w:uiPriority w:val="63"/>
    <w:rsid w:val="00515D97"/>
    <w:pPr>
      <w:spacing w:after="0" w:line="240" w:lineRule="auto"/>
    </w:pPr>
    <w:rPr>
      <w:rFonts w:ascii="Calibri" w:eastAsia="Times New Roman" w:hAnsi="Calibri" w:cs="Times New Roman"/>
      <w:sz w:val="22"/>
      <w:szCs w:val="22"/>
      <w:lang w:bidi="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rPr>
      <w:cantSplit/>
    </w:trPr>
    <w:tblStylePr w:type="firstRow">
      <w:pPr>
        <w:spacing w:before="0" w:after="0" w:line="240" w:lineRule="auto"/>
      </w:pPr>
      <w:rPr>
        <w:rFonts w:ascii="Arial" w:hAnsi="Arial"/>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rsid w:val="00515D97"/>
    <w:pPr>
      <w:spacing w:after="0" w:line="240" w:lineRule="auto"/>
    </w:pPr>
    <w:rPr>
      <w:rFonts w:ascii="Calibri" w:eastAsia="Times New Roman" w:hAnsi="Calibri" w:cs="Times New Roman"/>
      <w:sz w:val="22"/>
      <w:szCs w:val="22"/>
      <w:lang w:bidi="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rPr>
      <w:cantSplit/>
    </w:trPr>
    <w:tblStylePr w:type="firstRow">
      <w:pPr>
        <w:spacing w:before="0" w:after="0" w:line="240" w:lineRule="auto"/>
      </w:pPr>
      <w:rPr>
        <w:rFonts w:ascii="Arial" w:hAnsi="Arial"/>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rsid w:val="00515D97"/>
    <w:pPr>
      <w:spacing w:after="0" w:line="240" w:lineRule="auto"/>
    </w:pPr>
    <w:rPr>
      <w:rFonts w:ascii="Calibri" w:eastAsia="Times New Roman" w:hAnsi="Calibri" w:cs="Times New Roman"/>
      <w:sz w:val="22"/>
      <w:szCs w:val="22"/>
      <w:lang w:bidi="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rPr>
      <w:cantSplit/>
    </w:trPr>
    <w:tblStylePr w:type="firstRow">
      <w:pPr>
        <w:spacing w:before="0" w:after="0" w:line="240" w:lineRule="auto"/>
      </w:pPr>
      <w:rPr>
        <w:rFonts w:ascii="Arial" w:hAnsi="Arial"/>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styleId="Index1">
    <w:name w:val="index 1"/>
    <w:basedOn w:val="Normal"/>
    <w:next w:val="Normal"/>
    <w:autoRedefine/>
    <w:rsid w:val="00515D97"/>
    <w:pPr>
      <w:ind w:left="200" w:hanging="200"/>
    </w:pPr>
    <w:rPr>
      <w:rFonts w:ascii="ClanOT-NarrowBook" w:eastAsia="Times New Roman" w:hAnsi="ClanOT-NarrowBook" w:cs="Times New Roman"/>
      <w:sz w:val="20"/>
      <w:szCs w:val="24"/>
    </w:rPr>
  </w:style>
  <w:style w:type="paragraph" w:styleId="Index2">
    <w:name w:val="index 2"/>
    <w:basedOn w:val="Normal"/>
    <w:next w:val="Normal"/>
    <w:autoRedefine/>
    <w:rsid w:val="00515D97"/>
    <w:pPr>
      <w:ind w:left="400" w:hanging="200"/>
    </w:pPr>
    <w:rPr>
      <w:rFonts w:ascii="ClanOT-NarrowBook" w:eastAsia="Times New Roman" w:hAnsi="ClanOT-NarrowBook" w:cs="Times New Roman"/>
      <w:sz w:val="20"/>
      <w:szCs w:val="24"/>
    </w:rPr>
  </w:style>
  <w:style w:type="paragraph" w:customStyle="1" w:styleId="StepSub">
    <w:name w:val="StepSub"/>
    <w:basedOn w:val="Normal"/>
    <w:qFormat/>
    <w:rsid w:val="00515D97"/>
    <w:pPr>
      <w:numPr>
        <w:numId w:val="9"/>
      </w:numPr>
      <w:tabs>
        <w:tab w:val="clear" w:pos="1440"/>
        <w:tab w:val="num" w:pos="648"/>
      </w:tabs>
      <w:spacing w:after="240"/>
      <w:ind w:left="648" w:hanging="432"/>
    </w:pPr>
    <w:rPr>
      <w:rFonts w:ascii="Arial" w:eastAsia="Times New Roman" w:hAnsi="Arial" w:cs="Times New Roman"/>
      <w:szCs w:val="22"/>
    </w:rPr>
  </w:style>
  <w:style w:type="table" w:customStyle="1" w:styleId="TableGrid11">
    <w:name w:val="Table Grid11"/>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515D97"/>
    <w:pPr>
      <w:spacing w:after="0" w:line="240" w:lineRule="auto"/>
    </w:pPr>
    <w:rPr>
      <w:rFonts w:ascii="Times New Roman" w:eastAsia="Times New Roman" w:hAnsi="Times New Roman" w:cs="Times New Roman"/>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Normal"/>
    <w:rsid w:val="00515D97"/>
    <w:pPr>
      <w:widowControl w:val="0"/>
      <w:tabs>
        <w:tab w:val="left" w:pos="720"/>
        <w:tab w:val="left" w:pos="1440"/>
      </w:tabs>
      <w:autoSpaceDE w:val="0"/>
      <w:autoSpaceDN w:val="0"/>
      <w:adjustRightInd w:val="0"/>
    </w:pPr>
    <w:rPr>
      <w:rFonts w:ascii="CG Times (W1)" w:eastAsia="Times New Roman" w:hAnsi="CG Times (W1)" w:cs="CG Times (W1)"/>
      <w:sz w:val="24"/>
      <w:szCs w:val="24"/>
    </w:rPr>
  </w:style>
  <w:style w:type="paragraph" w:styleId="EndnoteText">
    <w:name w:val="endnote text"/>
    <w:basedOn w:val="Normal"/>
    <w:link w:val="EndnoteTextChar"/>
    <w:semiHidden/>
    <w:unhideWhenUsed/>
    <w:rsid w:val="00515D97"/>
    <w:rPr>
      <w:rFonts w:ascii="ClanOT-NarrowBook" w:eastAsia="Times New Roman" w:hAnsi="ClanOT-NarrowBook" w:cs="Times New Roman"/>
      <w:sz w:val="20"/>
      <w:szCs w:val="20"/>
    </w:rPr>
  </w:style>
  <w:style w:type="character" w:customStyle="1" w:styleId="EndnoteTextChar">
    <w:name w:val="Endnote Text Char"/>
    <w:basedOn w:val="DefaultParagraphFont"/>
    <w:link w:val="EndnoteText"/>
    <w:semiHidden/>
    <w:rsid w:val="00515D97"/>
    <w:rPr>
      <w:rFonts w:ascii="ClanOT-NarrowBook" w:eastAsia="Times New Roman" w:hAnsi="ClanOT-NarrowBook" w:cs="Times New Roman"/>
      <w:sz w:val="20"/>
      <w:szCs w:val="20"/>
    </w:rPr>
  </w:style>
  <w:style w:type="character" w:styleId="EndnoteReference">
    <w:name w:val="endnote reference"/>
    <w:basedOn w:val="DefaultParagraphFont"/>
    <w:semiHidden/>
    <w:unhideWhenUsed/>
    <w:rsid w:val="00515D97"/>
    <w:rPr>
      <w:vertAlign w:val="superscript"/>
    </w:rPr>
  </w:style>
  <w:style w:type="character" w:styleId="FootnoteReference">
    <w:name w:val="footnote reference"/>
    <w:basedOn w:val="DefaultParagraphFont"/>
    <w:semiHidden/>
    <w:unhideWhenUsed/>
    <w:rsid w:val="00515D97"/>
    <w:rPr>
      <w:vertAlign w:val="superscript"/>
    </w:rPr>
  </w:style>
  <w:style w:type="paragraph" w:styleId="ListNumber2">
    <w:name w:val="List Number 2"/>
    <w:basedOn w:val="Normal"/>
    <w:semiHidden/>
    <w:unhideWhenUsed/>
    <w:rsid w:val="00515D97"/>
    <w:pPr>
      <w:numPr>
        <w:numId w:val="10"/>
      </w:numPr>
      <w:contextualSpacing/>
    </w:pPr>
    <w:rPr>
      <w:rFonts w:ascii="ClanOT-NarrowBook" w:eastAsia="Times New Roman" w:hAnsi="ClanOT-NarrowBook" w:cs="Times New Roman"/>
      <w:sz w:val="20"/>
      <w:szCs w:val="24"/>
    </w:rPr>
  </w:style>
  <w:style w:type="paragraph" w:customStyle="1" w:styleId="Style2">
    <w:name w:val="Style2"/>
    <w:basedOn w:val="Normal"/>
    <w:link w:val="Style2Char"/>
    <w:qFormat/>
    <w:rsid w:val="00B923B9"/>
    <w:pPr>
      <w:pBdr>
        <w:bottom w:val="single" w:sz="12" w:space="1" w:color="auto"/>
      </w:pBdr>
      <w:shd w:val="clear" w:color="auto" w:fill="FFFFFF" w:themeFill="background1"/>
      <w:spacing w:before="120" w:after="120" w:line="276" w:lineRule="auto"/>
      <w:jc w:val="both"/>
    </w:pPr>
    <w:rPr>
      <w:rFonts w:ascii="Arial" w:eastAsiaTheme="minorHAnsi" w:hAnsi="Arial" w:cs="Open Sans"/>
      <w:b/>
      <w:color w:val="000000" w:themeColor="text1"/>
      <w:sz w:val="24"/>
      <w:szCs w:val="28"/>
    </w:rPr>
  </w:style>
  <w:style w:type="character" w:customStyle="1" w:styleId="Style2Char">
    <w:name w:val="Style2 Char"/>
    <w:basedOn w:val="DefaultParagraphFont"/>
    <w:link w:val="Style2"/>
    <w:rsid w:val="00B923B9"/>
    <w:rPr>
      <w:rFonts w:ascii="Arial" w:eastAsiaTheme="minorHAnsi" w:hAnsi="Arial" w:cs="Open Sans"/>
      <w:b/>
      <w:color w:val="000000" w:themeColor="text1"/>
      <w:sz w:val="24"/>
      <w:szCs w:val="28"/>
      <w:shd w:val="clear" w:color="auto" w:fill="FFFFFF" w:themeFill="background1"/>
    </w:rPr>
  </w:style>
  <w:style w:type="table" w:customStyle="1" w:styleId="TableGrid0">
    <w:name w:val="TableGrid"/>
    <w:rsid w:val="00B923B9"/>
    <w:pPr>
      <w:spacing w:after="0" w:line="240" w:lineRule="auto"/>
      <w:jc w:val="both"/>
    </w:pPr>
    <w:rPr>
      <w:rFonts w:eastAsia="Times New Roman"/>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57419">
      <w:bodyDiv w:val="1"/>
      <w:marLeft w:val="0"/>
      <w:marRight w:val="0"/>
      <w:marTop w:val="0"/>
      <w:marBottom w:val="0"/>
      <w:divBdr>
        <w:top w:val="none" w:sz="0" w:space="0" w:color="auto"/>
        <w:left w:val="none" w:sz="0" w:space="0" w:color="auto"/>
        <w:bottom w:val="none" w:sz="0" w:space="0" w:color="auto"/>
        <w:right w:val="none" w:sz="0" w:space="0" w:color="auto"/>
      </w:divBdr>
    </w:div>
    <w:div w:id="318579104">
      <w:bodyDiv w:val="1"/>
      <w:marLeft w:val="0"/>
      <w:marRight w:val="0"/>
      <w:marTop w:val="0"/>
      <w:marBottom w:val="0"/>
      <w:divBdr>
        <w:top w:val="none" w:sz="0" w:space="0" w:color="auto"/>
        <w:left w:val="none" w:sz="0" w:space="0" w:color="auto"/>
        <w:bottom w:val="none" w:sz="0" w:space="0" w:color="auto"/>
        <w:right w:val="none" w:sz="0" w:space="0" w:color="auto"/>
      </w:divBdr>
    </w:div>
    <w:div w:id="578179940">
      <w:bodyDiv w:val="1"/>
      <w:marLeft w:val="0"/>
      <w:marRight w:val="0"/>
      <w:marTop w:val="0"/>
      <w:marBottom w:val="0"/>
      <w:divBdr>
        <w:top w:val="none" w:sz="0" w:space="0" w:color="auto"/>
        <w:left w:val="none" w:sz="0" w:space="0" w:color="auto"/>
        <w:bottom w:val="none" w:sz="0" w:space="0" w:color="auto"/>
        <w:right w:val="none" w:sz="0" w:space="0" w:color="auto"/>
      </w:divBdr>
    </w:div>
    <w:div w:id="187927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2017-03-21T00:00:00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10E260-C946-4569-BF3D-72875204A715}">
  <ds:schemaRefs>
    <ds:schemaRef ds:uri="http://schemas.openxmlformats.org/officeDocument/2006/bibliography"/>
  </ds:schemaRefs>
</ds:datastoreItem>
</file>

<file path=customXml/itemProps3.xml><?xml version="1.0" encoding="utf-8"?>
<ds:datastoreItem xmlns:ds="http://schemas.openxmlformats.org/officeDocument/2006/customXml" ds:itemID="{CB8348C7-0E5E-4F00-AC8B-4ABD1B2FEE74}">
  <ds:schemaRefs>
    <ds:schemaRef ds:uri="http://purl.org/dc/elements/1.1/"/>
    <ds:schemaRef ds:uri="http://www.w3.org/XML/1998/namespace"/>
    <ds:schemaRef ds:uri="1c00545b-9d90-499f-810a-63ea10a8684f"/>
    <ds:schemaRef ds:uri="4b6133e2-5232-410e-9017-0675f13e36e5"/>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http://purl.org/dc/dcmitype/"/>
    <ds:schemaRef ds:uri="http://purl.org/dc/terms/"/>
    <ds:schemaRef ds:uri="e13444af-7d20-44ec-89c3-a57062f314f0"/>
    <ds:schemaRef ds:uri="http://schemas.microsoft.com/sharepoint/v3"/>
    <ds:schemaRef ds:uri="1b51cac9-4e8e-4d9e-bd5d-5e3cd1f13c5c"/>
  </ds:schemaRefs>
</ds:datastoreItem>
</file>

<file path=customXml/itemProps4.xml><?xml version="1.0" encoding="utf-8"?>
<ds:datastoreItem xmlns:ds="http://schemas.openxmlformats.org/officeDocument/2006/customXml" ds:itemID="{EC78A7DA-6A7D-4029-A3B6-57595A5137BA}">
  <ds:schemaRefs>
    <ds:schemaRef ds:uri="http://schemas.microsoft.com/sharepoint/v3/contenttype/forms"/>
  </ds:schemaRefs>
</ds:datastoreItem>
</file>

<file path=customXml/itemProps5.xml><?xml version="1.0" encoding="utf-8"?>
<ds:datastoreItem xmlns:ds="http://schemas.openxmlformats.org/officeDocument/2006/customXml" ds:itemID="{42A61789-EE68-435A-9883-694E778B0A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b51cac9-4e8e-4d9e-bd5d-5e3cd1f13c5c"/>
    <ds:schemaRef ds:uri="e13444af-7d20-44ec-89c3-a57062f314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1273</Words>
  <Characters>7257</Characters>
  <Application>Microsoft Office Word</Application>
  <DocSecurity>0</DocSecurity>
  <Lines>60</Lines>
  <Paragraphs>17</Paragraphs>
  <ScaleCrop>false</ScaleCrop>
  <Company>OPPD</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Title</dc:title>
  <dc:subject/>
  <dc:creator>COSTELLO, JAY P</dc:creator>
  <cp:keywords/>
  <dc:description/>
  <cp:lastModifiedBy>Sampson, Carolyn A</cp:lastModifiedBy>
  <cp:revision>2</cp:revision>
  <cp:lastPrinted>2018-06-20T18:10:00Z</cp:lastPrinted>
  <dcterms:created xsi:type="dcterms:W3CDTF">2023-12-20T16:39:00Z</dcterms:created>
  <dcterms:modified xsi:type="dcterms:W3CDTF">2023-12-20T16:39:00Z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2023-11-10T16:42:22Z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dcc35998-77c4-4229-a09a-c0abefb1c1e8</vt:lpwstr>
  </property>
  <property fmtid="{D5CDD505-2E9C-101B-9397-08002B2CF9AE}" pid="8" name="MSIP_Label_611ac0a8-6b99-444d-a60f-7336bfe397d8_ContentBits">
    <vt:lpwstr>0</vt:lpwstr>
  </property>
  <property fmtid="{D5CDD505-2E9C-101B-9397-08002B2CF9AE}" pid="9" name="ContentTypeId">
    <vt:lpwstr>0x010100A39DD996E92FF24F9B209F0980BEB750</vt:lpwstr>
  </property>
</Properties>
</file>